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2" w:rsidRDefault="00726B32" w:rsidP="00726B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1334" w:rsidRDefault="00CD428B" w:rsidP="007B1334">
      <w:pPr>
        <w:spacing w:after="0"/>
        <w:rPr>
          <w:rFonts w:ascii="Times New Roman" w:hAnsi="Times New Roman" w:cs="Times New Roman"/>
          <w:b/>
          <w:color w:val="002060"/>
        </w:rPr>
      </w:pPr>
      <w:r w:rsidRPr="007B1334">
        <w:rPr>
          <w:rFonts w:ascii="Times New Roman" w:hAnsi="Times New Roman" w:cs="Times New Roman"/>
          <w:b/>
          <w:color w:val="002060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7"/>
        <w:gridCol w:w="2712"/>
        <w:gridCol w:w="962"/>
        <w:gridCol w:w="1397"/>
        <w:gridCol w:w="4046"/>
        <w:gridCol w:w="1105"/>
      </w:tblGrid>
      <w:tr w:rsidR="00B675C1" w:rsidRPr="00B675C1" w:rsidTr="00C67C3F">
        <w:tc>
          <w:tcPr>
            <w:tcW w:w="5000" w:type="pct"/>
            <w:gridSpan w:val="6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ПРОФЕССИОНАЛЬНАЯ ПЕРЕПОДГОТОВКА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№</w:t>
            </w:r>
          </w:p>
        </w:tc>
        <w:tc>
          <w:tcPr>
            <w:tcW w:w="1320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Наименование подготовки</w:t>
            </w:r>
          </w:p>
        </w:tc>
        <w:tc>
          <w:tcPr>
            <w:tcW w:w="446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Объем учебной нагрузки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Минимальная численность группы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Категория слушателей</w:t>
            </w:r>
          </w:p>
        </w:tc>
        <w:tc>
          <w:tcPr>
            <w:tcW w:w="484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Стоимость обучения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18"/>
              </w:rPr>
              <w:t>1С. Бухгалтерия. Комплексная версия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72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6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14 000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Автоматизированная система проектирования «</w:t>
            </w:r>
            <w:proofErr w:type="spellStart"/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AutoCAD</w:t>
            </w:r>
            <w:proofErr w:type="spellEnd"/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»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72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6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14 000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Гранд-Смета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72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6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14 000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Делопроизводство и архивоведение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72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6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Лица, имеющие или получающие среднее профессиональное  и (или) высшее образование.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14 000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ru-RU"/>
              </w:rPr>
            </w:pPr>
            <w:r w:rsidRPr="00B675C1">
              <w:rPr>
                <w:rFonts w:ascii="Times New Roman" w:eastAsia="Calibri" w:hAnsi="Times New Roman" w:cs="Times New Roman"/>
                <w:bCs/>
                <w:color w:val="244061" w:themeColor="accent1" w:themeShade="80"/>
                <w:sz w:val="18"/>
                <w:szCs w:val="18"/>
              </w:rPr>
              <w:t>Обучение охране труда  работников рабочих профессий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24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Работники рабочих профессий, учебно-вспомогательный персонал, прочий обслуживающий и хозяйственный персонал.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1 600</w:t>
            </w:r>
          </w:p>
        </w:tc>
      </w:tr>
      <w:tr w:rsidR="00B675C1" w:rsidRPr="00B675C1" w:rsidTr="00C67C3F">
        <w:trPr>
          <w:trHeight w:val="1358"/>
        </w:trPr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18"/>
              </w:rPr>
              <w:t>Обучение охране труда педагогических работников учреждений образования, культуры и спорта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40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6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 xml:space="preserve">Педагогические работники образовательных учреждений, среднего профессионального, высшего профессионального, дополнительного профессионального образования-преподаватели дисциплин «Охрана труда», «Безопасность жизнедеятельности», «Безопасность технологических процессов и производств, а также организаторы и руководители производственной практики обучающихся                       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2 600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eastAsia="Calibri" w:hAnsi="Times New Roman" w:cs="Times New Roman"/>
                <w:color w:val="244061" w:themeColor="accent1" w:themeShade="80"/>
                <w:sz w:val="18"/>
                <w:szCs w:val="18"/>
              </w:rPr>
              <w:t>Обучение охране труда руководителей и специалистов учреждений образования, культуры и спорта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40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6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Руководители, специалисты, ИТР, осуществляющие организацию, руководство и поведение работ на рабочих местах и в производственных подразделениях, а также контроль и технический надзор за проведением работ.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2 600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ru-RU"/>
              </w:rPr>
            </w:pPr>
            <w:r w:rsidRPr="00B675C1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ru-RU"/>
              </w:rPr>
              <w:t>Обучение работников организаций оказанию первой помощи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16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10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Лица, имеющие или получающие среднее профессиональное и (или) высшее образование.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1 200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ru-RU"/>
              </w:rPr>
              <w:t>Организация образовательного процесса для обучающихся инвалидов и лиц с ограниченными возможностями здоровья в организациях, осуществляющих образовательную деятельность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72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Лица, имеющие или получающие среднее профессиональное и (или) высшее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3 500</w:t>
            </w:r>
          </w:p>
        </w:tc>
      </w:tr>
      <w:tr w:rsidR="00B675C1" w:rsidRPr="00B675C1" w:rsidTr="00C67C3F">
        <w:tc>
          <w:tcPr>
            <w:tcW w:w="155" w:type="pct"/>
          </w:tcPr>
          <w:p w:rsidR="00B675C1" w:rsidRPr="00B675C1" w:rsidRDefault="00B675C1" w:rsidP="00C67C3F">
            <w:pPr>
              <w:pStyle w:val="a6"/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320" w:type="pct"/>
            <w:vAlign w:val="center"/>
          </w:tcPr>
          <w:p w:rsidR="00B675C1" w:rsidRPr="00B675C1" w:rsidRDefault="00B675C1" w:rsidP="00C67C3F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ru-RU"/>
              </w:rPr>
            </w:pPr>
            <w:r w:rsidRPr="00B675C1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ru-RU"/>
              </w:rPr>
              <w:t>Современные информационные технологии в образовательном процессе</w:t>
            </w:r>
          </w:p>
        </w:tc>
        <w:tc>
          <w:tcPr>
            <w:tcW w:w="446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32</w:t>
            </w:r>
          </w:p>
        </w:tc>
        <w:tc>
          <w:tcPr>
            <w:tcW w:w="647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7 чел.</w:t>
            </w:r>
          </w:p>
        </w:tc>
        <w:tc>
          <w:tcPr>
            <w:tcW w:w="1948" w:type="pct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Научно-педагогические работники, заведующие кафедрами, руководители учебных центров, имеющие и (или получающие) диплом о среднем профессиональном и (или) высшем образовании, ориентированных на разработку и использование в учебном процессе электронных образовательных ресурсов.</w:t>
            </w:r>
          </w:p>
        </w:tc>
        <w:tc>
          <w:tcPr>
            <w:tcW w:w="484" w:type="pct"/>
            <w:vAlign w:val="center"/>
          </w:tcPr>
          <w:p w:rsidR="00B675C1" w:rsidRPr="00B675C1" w:rsidRDefault="00B675C1" w:rsidP="00C67C3F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highlight w:val="yellow"/>
              </w:rPr>
            </w:pPr>
            <w:r w:rsidRPr="00B675C1"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</w:rPr>
              <w:t>2 800</w:t>
            </w:r>
          </w:p>
        </w:tc>
      </w:tr>
    </w:tbl>
    <w:p w:rsidR="00B675C1" w:rsidRPr="00B675C1" w:rsidRDefault="00B675C1" w:rsidP="00B675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5C1" w:rsidRPr="00B675C1" w:rsidRDefault="00B675C1" w:rsidP="00B675C1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B675C1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*Форма обучения: очно-заочная, с применением дистанционных образовательных технологий. </w:t>
      </w:r>
    </w:p>
    <w:p w:rsidR="00B675C1" w:rsidRPr="00B675C1" w:rsidRDefault="00B675C1" w:rsidP="00B675C1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B675C1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* После успешного окончания обучения выдается </w:t>
      </w:r>
      <w:r w:rsidR="001724A7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 </w:t>
      </w:r>
      <w:r w:rsidRPr="00B675C1">
        <w:rPr>
          <w:rFonts w:ascii="Times New Roman" w:hAnsi="Times New Roman" w:cs="Times New Roman"/>
          <w:b/>
          <w:color w:val="002060"/>
          <w:sz w:val="18"/>
          <w:szCs w:val="18"/>
        </w:rPr>
        <w:t>УДОСТОВЕРЕНИ</w:t>
      </w:r>
      <w:r w:rsidR="00191EAB">
        <w:rPr>
          <w:rFonts w:ascii="Times New Roman" w:hAnsi="Times New Roman" w:cs="Times New Roman"/>
          <w:b/>
          <w:color w:val="002060"/>
          <w:sz w:val="18"/>
          <w:szCs w:val="18"/>
        </w:rPr>
        <w:t>Е</w:t>
      </w:r>
      <w:bookmarkStart w:id="0" w:name="_GoBack"/>
      <w:bookmarkEnd w:id="0"/>
      <w:r w:rsidRPr="00B675C1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О ПОВЫШЕНИИ КВАЛИФИКАЦИИ.</w:t>
      </w:r>
    </w:p>
    <w:p w:rsidR="00B675C1" w:rsidRPr="00B675C1" w:rsidRDefault="00B675C1" w:rsidP="007B1334">
      <w:pPr>
        <w:spacing w:after="0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sectPr w:rsidR="00B675C1" w:rsidRPr="00B675C1" w:rsidSect="007B1334">
      <w:pgSz w:w="11906" w:h="16838"/>
      <w:pgMar w:top="238" w:right="601" w:bottom="244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021"/>
    <w:multiLevelType w:val="hybridMultilevel"/>
    <w:tmpl w:val="8754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767"/>
    <w:multiLevelType w:val="hybridMultilevel"/>
    <w:tmpl w:val="EE3AE26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7F2"/>
    <w:multiLevelType w:val="hybridMultilevel"/>
    <w:tmpl w:val="A47CA638"/>
    <w:lvl w:ilvl="0" w:tplc="40EE3CC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7D28"/>
    <w:multiLevelType w:val="hybridMultilevel"/>
    <w:tmpl w:val="80665BB0"/>
    <w:lvl w:ilvl="0" w:tplc="C4740CE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4B73"/>
    <w:multiLevelType w:val="hybridMultilevel"/>
    <w:tmpl w:val="5F06CA9A"/>
    <w:lvl w:ilvl="0" w:tplc="07FCCF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F782B"/>
    <w:multiLevelType w:val="hybridMultilevel"/>
    <w:tmpl w:val="966075F2"/>
    <w:lvl w:ilvl="0" w:tplc="3F028CE4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9F"/>
    <w:rsid w:val="000E4F9F"/>
    <w:rsid w:val="0010503D"/>
    <w:rsid w:val="001724A7"/>
    <w:rsid w:val="00191EAB"/>
    <w:rsid w:val="00192958"/>
    <w:rsid w:val="002F7305"/>
    <w:rsid w:val="0034032A"/>
    <w:rsid w:val="00410D08"/>
    <w:rsid w:val="0045252E"/>
    <w:rsid w:val="00480BB4"/>
    <w:rsid w:val="00521A12"/>
    <w:rsid w:val="005878A7"/>
    <w:rsid w:val="00601283"/>
    <w:rsid w:val="00626DB5"/>
    <w:rsid w:val="00726B32"/>
    <w:rsid w:val="007B1334"/>
    <w:rsid w:val="007B4C31"/>
    <w:rsid w:val="007F5465"/>
    <w:rsid w:val="00805848"/>
    <w:rsid w:val="0084407B"/>
    <w:rsid w:val="008B5919"/>
    <w:rsid w:val="00940930"/>
    <w:rsid w:val="00966A6F"/>
    <w:rsid w:val="00994D77"/>
    <w:rsid w:val="00A07595"/>
    <w:rsid w:val="00A34C1C"/>
    <w:rsid w:val="00A93AC7"/>
    <w:rsid w:val="00B675C1"/>
    <w:rsid w:val="00CD428B"/>
    <w:rsid w:val="00E21D53"/>
    <w:rsid w:val="00E57A3A"/>
    <w:rsid w:val="00F02222"/>
    <w:rsid w:val="00FA3503"/>
    <w:rsid w:val="00FD1B1C"/>
    <w:rsid w:val="00FD6EFD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B32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B32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Алеся Олеговна</dc:creator>
  <cp:lastModifiedBy>Тушакова Римма Динаровна</cp:lastModifiedBy>
  <cp:revision>5</cp:revision>
  <cp:lastPrinted>2021-04-07T09:34:00Z</cp:lastPrinted>
  <dcterms:created xsi:type="dcterms:W3CDTF">2024-03-19T07:48:00Z</dcterms:created>
  <dcterms:modified xsi:type="dcterms:W3CDTF">2024-04-08T11:21:00Z</dcterms:modified>
</cp:coreProperties>
</file>