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9C58" w14:textId="77777777" w:rsidR="00795010" w:rsidRPr="0030174C" w:rsidRDefault="00795010" w:rsidP="007950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публикациям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9FABC4" w14:textId="77777777" w:rsidR="00610B7D" w:rsidRPr="0030174C" w:rsidRDefault="00610B7D" w:rsidP="00610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Представляемый для публикации текст научной статьи должен быть оригинальным (не менее 50% по системе антиплагиат.вуз), не публиковавшимся ранее в других печатных изданиях, актуальным, обладать новизной, отражать постановку задачи (проблемы), содержать описание основных результатов исследования, выводы, а также соответствовать тематике Конференции и указанным в разделе 4 настоящего Положения правилам оформления.</w:t>
      </w:r>
    </w:p>
    <w:p w14:paraId="758D6933" w14:textId="77777777" w:rsidR="00610B7D" w:rsidRPr="0030174C" w:rsidRDefault="00610B7D" w:rsidP="00610B7D">
      <w:pPr>
        <w:tabs>
          <w:tab w:val="left" w:pos="390"/>
          <w:tab w:val="left" w:pos="1276"/>
          <w:tab w:val="left" w:pos="18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Оргкомитет оставляет за собой право отказывать в публикации материалов, не удовлетворяющих тематике Конференции, требованиям к содержанию или оформлению, указанным в информационном письме. Об отказе в публикации авторы извещаются по указанному при регистрации адресу.</w:t>
      </w:r>
    </w:p>
    <w:p w14:paraId="4D09B20D" w14:textId="77777777" w:rsidR="00610B7D" w:rsidRPr="0030174C" w:rsidRDefault="00610B7D" w:rsidP="00610B7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3. В публикациях студентов, магистрантов и аспирантов необходимо указание Ф.И.О., ученой степени, ученого звания, должности научного руководителя.</w:t>
      </w:r>
    </w:p>
    <w:p w14:paraId="24E2F6C6" w14:textId="3726CF42" w:rsidR="005D757E" w:rsidRPr="0030174C" w:rsidRDefault="00610B7D" w:rsidP="005D757E">
      <w:pPr>
        <w:tabs>
          <w:tab w:val="left" w:pos="390"/>
          <w:tab w:val="left" w:pos="709"/>
          <w:tab w:val="left" w:pos="1854"/>
        </w:tabs>
        <w:spacing w:after="0" w:line="240" w:lineRule="auto"/>
        <w:ind w:right="22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4. Тезисы докладов и статьи для публикации в сборнике предоставляются по адресу Оргкомитета:</w:t>
      </w:r>
      <w:r w:rsidR="009A5F8B" w:rsidRPr="003017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757E"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geofizconference@yandex.ru </w:t>
      </w:r>
    </w:p>
    <w:p w14:paraId="17102A1F" w14:textId="3A533347" w:rsidR="00610B7D" w:rsidRPr="0030174C" w:rsidRDefault="00610B7D" w:rsidP="005D757E">
      <w:pPr>
        <w:tabs>
          <w:tab w:val="left" w:pos="390"/>
          <w:tab w:val="left" w:pos="709"/>
          <w:tab w:val="left" w:pos="1854"/>
        </w:tabs>
        <w:spacing w:after="0" w:line="240" w:lineRule="auto"/>
        <w:ind w:right="22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5. Научные статьи принимаются на русском языке.</w:t>
      </w:r>
    </w:p>
    <w:p w14:paraId="622CAE11" w14:textId="77777777" w:rsidR="00610B7D" w:rsidRPr="0030174C" w:rsidRDefault="00610B7D" w:rsidP="00610B7D">
      <w:pPr>
        <w:tabs>
          <w:tab w:val="left" w:pos="390"/>
          <w:tab w:val="left" w:pos="1418"/>
        </w:tabs>
        <w:spacing w:after="0" w:line="240" w:lineRule="auto"/>
        <w:ind w:right="221" w:firstLine="709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6. Название присылаемых файлов формулировать следующим образом: </w:t>
      </w:r>
      <w:r w:rsidRPr="0030174C">
        <w:rPr>
          <w:rFonts w:ascii="Times New Roman" w:hAnsi="Times New Roman" w:cs="Times New Roman"/>
          <w:b/>
          <w:i/>
          <w:color w:val="000000" w:themeColor="text1"/>
          <w:sz w:val="28"/>
          <w:szCs w:val="20"/>
        </w:rPr>
        <w:t>Куликов_Экспериментальное.doc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, т.е. фамилия первого автора и первое значимое слово названия доклада.</w:t>
      </w:r>
    </w:p>
    <w:p w14:paraId="671EB4F7" w14:textId="77777777" w:rsidR="00610B7D" w:rsidRPr="0030174C" w:rsidRDefault="00610B7D" w:rsidP="00610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Объем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докладов и статей - 5-10 полных страниц в формате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0114C10" w14:textId="77777777" w:rsidR="00610B7D" w:rsidRPr="0030174C" w:rsidRDefault="00610B7D" w:rsidP="00610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текста</w:t>
      </w:r>
      <w:r w:rsidRPr="003017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верхнее поле - 20 мм, нижнее поле - 30 мм, правое и левое поля - 25 мм. </w:t>
      </w:r>
    </w:p>
    <w:p w14:paraId="529FBD9B" w14:textId="77777777" w:rsidR="00610B7D" w:rsidRPr="0030174C" w:rsidRDefault="00610B7D" w:rsidP="00610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3881E95" wp14:editId="580A1FF5">
                <wp:simplePos x="0" y="0"/>
                <wp:positionH relativeFrom="column">
                  <wp:posOffset>4117340</wp:posOffset>
                </wp:positionH>
                <wp:positionV relativeFrom="paragraph">
                  <wp:posOffset>-173355</wp:posOffset>
                </wp:positionV>
                <wp:extent cx="0" cy="179070"/>
                <wp:effectExtent l="19050" t="0" r="19050" b="11430"/>
                <wp:wrapNone/>
                <wp:docPr id="4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32003">
                          <a:solidFill>
                            <a:srgbClr val="F4F4F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C2C03" id="Shape 1" o:spid="_x0000_s1026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4.2pt,-13.65pt" to="324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" o:allowincell="f" strokecolor="#f4f4f4" strokeweight=".88897mm"/>
            </w:pict>
          </mc:Fallback>
        </mc:AlternateContent>
      </w:r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Шрифт основного теста: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14 пт., межстрочный интервал – одинарный, автоматический перенос слов, рисунки в формате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JPG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таблицы – в формате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формулы - в редакторе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Equation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3.0, диаграммы - в формате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39BB33" w14:textId="77777777" w:rsidR="00610B7D" w:rsidRPr="0030174C" w:rsidRDefault="00610B7D" w:rsidP="00610B7D">
      <w:pPr>
        <w:shd w:val="clear" w:color="auto" w:fill="FFFFFF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ko-KR"/>
        </w:rPr>
      </w:pPr>
      <w:r w:rsidRPr="0030174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ko-KR"/>
        </w:rPr>
        <w:t>10.</w:t>
      </w:r>
      <w:r w:rsidRPr="0030174C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ko-KR"/>
        </w:rPr>
        <w:t xml:space="preserve"> </w:t>
      </w:r>
      <w:r w:rsidRPr="0030174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ko-KR"/>
        </w:rPr>
        <w:t xml:space="preserve">На все таблицы и графические материалы должны быть сделаны ссылки в тексте статьи. </w:t>
      </w:r>
    </w:p>
    <w:p w14:paraId="22CF6FD7" w14:textId="77777777" w:rsidR="00610B7D" w:rsidRPr="0030174C" w:rsidRDefault="00610B7D" w:rsidP="00610B7D">
      <w:pPr>
        <w:shd w:val="clear" w:color="auto" w:fill="FFFFFF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30174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11.  </w:t>
      </w:r>
      <w:r w:rsidRPr="00301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конце статьи печатают заголовок БИБЛИОГРАФИЧЕСКИЙ СПИСОК и через строку располагают список литературных источников шрифтом 12 пт., </w:t>
      </w:r>
      <w:r w:rsidRPr="0030174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нумерация в порядке цитирования в тексте. На все литературные источники должны быть ссылки в тексте статьи (в квадратных скобках). </w:t>
      </w:r>
    </w:p>
    <w:p w14:paraId="0B025C8E" w14:textId="77777777" w:rsidR="00610B7D" w:rsidRPr="0030174C" w:rsidRDefault="00610B7D" w:rsidP="00610B7D">
      <w:pPr>
        <w:shd w:val="clear" w:color="auto" w:fill="FFFFFF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12.</w:t>
      </w:r>
      <w:r w:rsidRPr="0030174C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30174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Библиографический список должен быть оформлен в соответствии с требованиями национального стандарта ГОСТ Р 7.0.100-2018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«Библиографическая запись. Библиографическое описание. Общие требования и правила составления», утвержденного Приказом Федерального агентства по техническому регулированию и метрологии от 03.12.2018 № 1050-ст.</w:t>
      </w:r>
    </w:p>
    <w:p w14:paraId="74A57811" w14:textId="77777777" w:rsidR="00923D01" w:rsidRPr="0030174C" w:rsidRDefault="00610B7D" w:rsidP="00610B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13.</w:t>
      </w:r>
      <w:r w:rsidRPr="00301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Построение рукописи представлено в Приложении. Заголовок пишется строчными буквами, шрифт полужирный. Список авторов: фамилия,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инициалы, название организации, ВУЗа (полностью), город, выравнивание по центру. Одна строка отступ. Текст начинается с абзаца, отступ – 1,25 мм, выравнивание по ширине. Далее помещается </w:t>
      </w:r>
      <w:r w:rsidRPr="0030174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Библиографический список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. Для аспирантов, магистрантов и студентов в конце статьи указываются сведения о научном руководителе (Фамилия И.О., степень, звание, должность</w:t>
      </w:r>
    </w:p>
    <w:p w14:paraId="0AFC2522" w14:textId="77777777" w:rsidR="00795010" w:rsidRPr="0030174C" w:rsidRDefault="00795010" w:rsidP="00795010">
      <w:pPr>
        <w:pStyle w:val="Default"/>
        <w:jc w:val="center"/>
        <w:rPr>
          <w:color w:val="000000" w:themeColor="text1"/>
          <w:sz w:val="28"/>
          <w:szCs w:val="28"/>
        </w:rPr>
      </w:pPr>
      <w:r w:rsidRPr="0030174C">
        <w:rPr>
          <w:b/>
          <w:bCs/>
          <w:iCs/>
          <w:color w:val="000000" w:themeColor="text1"/>
          <w:sz w:val="28"/>
          <w:szCs w:val="28"/>
        </w:rPr>
        <w:t xml:space="preserve">Образец оформления статьи </w:t>
      </w:r>
    </w:p>
    <w:p w14:paraId="06292DB2" w14:textId="77777777" w:rsidR="00795010" w:rsidRPr="0030174C" w:rsidRDefault="00795010" w:rsidP="00795010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Иванов А.В., Токарев А.П., Ружицкий И.Б. </w:t>
      </w:r>
    </w:p>
    <w:p w14:paraId="74CABCCF" w14:textId="77777777" w:rsidR="00795010" w:rsidRPr="0030174C" w:rsidRDefault="00795010" w:rsidP="00795010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ФГБОУ ВО «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Тюменский индустриальный университет», г. Тюмень</w:t>
      </w:r>
    </w:p>
    <w:p w14:paraId="20BA456A" w14:textId="77777777" w:rsidR="00795010" w:rsidRPr="0030174C" w:rsidRDefault="00795010" w:rsidP="0079501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14:paraId="2505C2DC" w14:textId="77777777" w:rsidR="00795010" w:rsidRPr="0030174C" w:rsidRDefault="00795010" w:rsidP="0079501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Текст …</w:t>
      </w:r>
    </w:p>
    <w:p w14:paraId="6911331B" w14:textId="540F7B07" w:rsidR="00795010" w:rsidRPr="0030174C" w:rsidRDefault="00795010" w:rsidP="00795010">
      <w:pPr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Р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пл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Р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з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0"/>
          </w:rPr>
          <m:t xml:space="preserve">= ∆Р=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  <w:lang w:val="en-US"/>
              </w:rPr>
              <m:t>q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∙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  <w:lang w:val="en-US"/>
              </w:rPr>
              <m:t>μ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2π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h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0"/>
          </w:rPr>
          <m:t>∙ln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</w:rPr>
                  <m:t>с</m:t>
                </m:r>
              </m:sub>
            </m:sSub>
          </m:den>
        </m:f>
      </m:oMath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,                         (1)</w:t>
      </w:r>
    </w:p>
    <w:p w14:paraId="53E2940F" w14:textId="7CC5B94F" w:rsidR="00795010" w:rsidRPr="0030174C" w:rsidRDefault="00795010" w:rsidP="00795010">
      <w:pPr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где  </w:t>
      </w:r>
      <w:r w:rsidRPr="0030174C">
        <w:rPr>
          <w:rFonts w:ascii="Times New Roman" w:hAnsi="Times New Roman" w:cs="Times New Roman"/>
          <w:i/>
          <w:color w:val="000000" w:themeColor="text1"/>
          <w:sz w:val="28"/>
          <w:szCs w:val="20"/>
          <w:lang w:val="en-US"/>
        </w:rPr>
        <w:t>P</w:t>
      </w:r>
      <w:r w:rsidRPr="0030174C">
        <w:rPr>
          <w:rFonts w:ascii="Times New Roman" w:hAnsi="Times New Roman" w:cs="Times New Roman"/>
          <w:i/>
          <w:color w:val="000000" w:themeColor="text1"/>
          <w:sz w:val="28"/>
          <w:szCs w:val="20"/>
          <w:vertAlign w:val="subscript"/>
        </w:rPr>
        <w:t>пл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пластовое давление; Рз – забойное давление; q – дебит скважины;   µ - вязкость газа; </w:t>
      </w:r>
      <w:r w:rsidR="0030174C"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К</w:t>
      </w:r>
      <w:r w:rsidR="0030174C" w:rsidRPr="0030174C">
        <w:rPr>
          <w:rFonts w:ascii="Times New Roman" w:hAnsi="Times New Roman" w:cs="Times New Roman"/>
          <w:color w:val="000000" w:themeColor="text1"/>
          <w:sz w:val="28"/>
          <w:szCs w:val="20"/>
          <w:vertAlign w:val="subscript"/>
        </w:rPr>
        <w:t>пр</w:t>
      </w:r>
      <w:r w:rsidR="0030174C"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- проницаемость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; </w:t>
      </w:r>
      <w:r w:rsidRPr="0030174C">
        <w:rPr>
          <w:rFonts w:ascii="Times New Roman" w:hAnsi="Times New Roman" w:cs="Times New Roman"/>
          <w:i/>
          <w:color w:val="000000" w:themeColor="text1"/>
          <w:sz w:val="28"/>
          <w:szCs w:val="20"/>
          <w:lang w:val="en-US"/>
        </w:rPr>
        <w:t>h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толщина пласта; r</w:t>
      </w:r>
      <w:r w:rsidRPr="0030174C">
        <w:rPr>
          <w:rFonts w:ascii="Times New Roman" w:hAnsi="Times New Roman" w:cs="Times New Roman"/>
          <w:i/>
          <w:color w:val="000000" w:themeColor="text1"/>
          <w:sz w:val="28"/>
          <w:szCs w:val="20"/>
          <w:vertAlign w:val="subscript"/>
        </w:rPr>
        <w:t>к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радиус   контура питания; r</w:t>
      </w:r>
      <w:r w:rsidRPr="0030174C">
        <w:rPr>
          <w:rFonts w:ascii="Times New Roman" w:hAnsi="Times New Roman" w:cs="Times New Roman"/>
          <w:i/>
          <w:color w:val="000000" w:themeColor="text1"/>
          <w:sz w:val="28"/>
          <w:szCs w:val="20"/>
          <w:vertAlign w:val="subscript"/>
        </w:rPr>
        <w:t>с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радиус скважины [1].</w:t>
      </w:r>
    </w:p>
    <w:p w14:paraId="3656E9F4" w14:textId="77777777" w:rsidR="00795010" w:rsidRPr="0030174C" w:rsidRDefault="00795010" w:rsidP="00795010">
      <w:pPr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14:paraId="3F59FBB3" w14:textId="77777777" w:rsidR="00795010" w:rsidRPr="0030174C" w:rsidRDefault="00795010" w:rsidP="0079501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…текст…текст…текст…</w:t>
      </w:r>
    </w:p>
    <w:p w14:paraId="7A19D57F" w14:textId="77777777" w:rsidR="00795010" w:rsidRPr="0030174C" w:rsidRDefault="00795010" w:rsidP="00795010">
      <w:pPr>
        <w:tabs>
          <w:tab w:val="left" w:pos="381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05050" w14:textId="77777777" w:rsidR="00795010" w:rsidRPr="0030174C" w:rsidRDefault="00795010" w:rsidP="00795010">
      <w:pPr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1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БИБЛИОГРАФИЧЕСКИЙ СПИСОК</w:t>
      </w:r>
    </w:p>
    <w:p w14:paraId="0EB5EB8D" w14:textId="77777777" w:rsidR="00795010" w:rsidRPr="0030174C" w:rsidRDefault="00795010" w:rsidP="00795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Иванова, М.М. Нефтегазопромысловая геология и геологические основы разработки месторождений нефти и газа / М.М. Иванова, Л.Ф.Дементьев, И.П.Чоловский – М.: Недра, 1985.- 256 </w:t>
      </w:r>
      <w:r w:rsidRPr="003017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3017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1A3592" w14:textId="77777777" w:rsidR="00795010" w:rsidRPr="0030174C" w:rsidRDefault="00795010" w:rsidP="00795010">
      <w:pPr>
        <w:pStyle w:val="Default"/>
        <w:ind w:firstLine="709"/>
        <w:jc w:val="both"/>
        <w:rPr>
          <w:color w:val="000000" w:themeColor="text1"/>
        </w:rPr>
      </w:pPr>
      <w:r w:rsidRPr="0030174C">
        <w:rPr>
          <w:color w:val="000000" w:themeColor="text1"/>
        </w:rPr>
        <w:t xml:space="preserve">2. Карнаухов, М.Л. Гидродинамические исследования скважин испытателями пластов/М.Л. Карнаухов//Новые технологии – нефтегазовому региону: материалы Всероссийской с международным участием научно-практической конференции. Т. 1 – Тюмень: ТюмГНГУ, 2015. – 370-372 с. </w:t>
      </w:r>
    </w:p>
    <w:p w14:paraId="2C860878" w14:textId="77777777" w:rsidR="00795010" w:rsidRPr="0030174C" w:rsidRDefault="00795010" w:rsidP="00795010">
      <w:pPr>
        <w:pStyle w:val="Default"/>
        <w:ind w:firstLine="709"/>
        <w:jc w:val="both"/>
        <w:rPr>
          <w:color w:val="000000" w:themeColor="text1"/>
          <w:sz w:val="28"/>
          <w:szCs w:val="20"/>
        </w:rPr>
      </w:pPr>
    </w:p>
    <w:p w14:paraId="2CFFA2C3" w14:textId="77777777" w:rsidR="00795010" w:rsidRPr="0030174C" w:rsidRDefault="00795010" w:rsidP="0079501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14:paraId="6613CB09" w14:textId="5D2F8E45" w:rsidR="00B321AA" w:rsidRDefault="00795010" w:rsidP="0079501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Научный руководитель: Иванов И.И., д.т.н., профессор, профессор каф. Прикладной геофизики.</w:t>
      </w:r>
    </w:p>
    <w:p w14:paraId="0471C6FC" w14:textId="77777777" w:rsidR="00B321AA" w:rsidRDefault="00B321AA">
      <w:pPr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br w:type="page"/>
      </w:r>
    </w:p>
    <w:p w14:paraId="33CB8595" w14:textId="77777777" w:rsidR="00D83E28" w:rsidRPr="001453C0" w:rsidRDefault="00D83E28" w:rsidP="00D83E28">
      <w:pPr>
        <w:spacing w:after="120"/>
        <w:jc w:val="center"/>
        <w:rPr>
          <w:rFonts w:ascii="Times New Roman" w:eastAsia="Calibri" w:hAnsi="Times New Roman"/>
          <w:b/>
          <w:sz w:val="24"/>
        </w:rPr>
      </w:pPr>
      <w:r w:rsidRPr="001453C0">
        <w:rPr>
          <w:rFonts w:ascii="Times New Roman" w:eastAsia="Calibri" w:hAnsi="Times New Roman"/>
          <w:b/>
          <w:sz w:val="24"/>
        </w:rPr>
        <w:lastRenderedPageBreak/>
        <w:t>ПРИМЕР ОФОРМЛЕНИЯ БИБЛИОГРАФИЧЕСКИХ ССЫЛОК</w:t>
      </w:r>
    </w:p>
    <w:p w14:paraId="21D08317" w14:textId="77777777" w:rsidR="00D83E28" w:rsidRPr="001453C0" w:rsidRDefault="00D83E28" w:rsidP="00D83E28">
      <w:pPr>
        <w:spacing w:after="120"/>
        <w:jc w:val="center"/>
        <w:rPr>
          <w:rFonts w:ascii="Times New Roman" w:eastAsia="Calibri" w:hAnsi="Times New Roman"/>
          <w:i/>
          <w:sz w:val="24"/>
        </w:rPr>
      </w:pPr>
      <w:r w:rsidRPr="001453C0">
        <w:rPr>
          <w:rFonts w:ascii="Times New Roman" w:eastAsia="Calibri" w:hAnsi="Times New Roman"/>
          <w:i/>
          <w:sz w:val="24"/>
        </w:rPr>
        <w:t xml:space="preserve">(составлен в соответствии с требованиями </w:t>
      </w:r>
      <w:r w:rsidRPr="00735B83">
        <w:rPr>
          <w:rFonts w:ascii="Times New Roman" w:eastAsia="Calibri" w:hAnsi="Times New Roman"/>
          <w:i/>
          <w:sz w:val="24"/>
        </w:rPr>
        <w:t>ГОСТ Р 7.0.100-2018</w:t>
      </w:r>
      <w:r w:rsidRPr="001453C0">
        <w:rPr>
          <w:rFonts w:ascii="Times New Roman" w:eastAsia="Calibri" w:hAnsi="Times New Roman"/>
          <w:i/>
          <w:sz w:val="24"/>
        </w:rPr>
        <w:t xml:space="preserve"> Библиографическая запись. Библиографическое описание)</w:t>
      </w:r>
    </w:p>
    <w:p w14:paraId="5741DAA7" w14:textId="77777777" w:rsidR="00D83E28" w:rsidRPr="00735B83" w:rsidRDefault="00D83E28" w:rsidP="00D83E28">
      <w:pPr>
        <w:pStyle w:val="1"/>
      </w:pPr>
      <w:r w:rsidRPr="00735B83">
        <w:t>Книга 1 автора</w:t>
      </w:r>
    </w:p>
    <w:p w14:paraId="146E1595" w14:textId="77777777" w:rsidR="00D83E28" w:rsidRPr="00735B83" w:rsidRDefault="00D83E28" w:rsidP="00D83E28">
      <w:pPr>
        <w:ind w:firstLine="709"/>
        <w:jc w:val="both"/>
        <w:rPr>
          <w:rFonts w:ascii="Times New Roman" w:eastAsia="Calibri" w:hAnsi="Times New Roman"/>
          <w:sz w:val="24"/>
        </w:rPr>
      </w:pPr>
      <w:r w:rsidRPr="00735B83">
        <w:rPr>
          <w:rFonts w:ascii="Times New Roman" w:eastAsia="Calibri" w:hAnsi="Times New Roman"/>
          <w:sz w:val="24"/>
        </w:rPr>
        <w:t>Мазалов</w:t>
      </w:r>
      <w:r>
        <w:rPr>
          <w:rFonts w:ascii="Times New Roman" w:eastAsia="Calibri" w:hAnsi="Times New Roman"/>
          <w:sz w:val="24"/>
        </w:rPr>
        <w:t>,</w:t>
      </w:r>
      <w:r w:rsidRPr="00735B83">
        <w:rPr>
          <w:rFonts w:ascii="Times New Roman" w:eastAsia="Calibri" w:hAnsi="Times New Roman"/>
          <w:sz w:val="24"/>
        </w:rPr>
        <w:t xml:space="preserve"> В. В. Математическая теория игр и приложения / В. В. Мазалов. </w:t>
      </w:r>
      <w:r>
        <w:rPr>
          <w:rFonts w:ascii="Times New Roman" w:eastAsia="Calibri" w:hAnsi="Times New Roman"/>
          <w:sz w:val="24"/>
        </w:rPr>
        <w:t>–</w:t>
      </w:r>
      <w:r w:rsidRPr="00735B83">
        <w:rPr>
          <w:rFonts w:ascii="Times New Roman" w:eastAsia="Calibri" w:hAnsi="Times New Roman"/>
          <w:sz w:val="24"/>
        </w:rPr>
        <w:t xml:space="preserve"> Москва : Лань, 2017. </w:t>
      </w:r>
      <w:r>
        <w:rPr>
          <w:rFonts w:ascii="Times New Roman" w:eastAsia="Calibri" w:hAnsi="Times New Roman"/>
          <w:sz w:val="24"/>
        </w:rPr>
        <w:t>–</w:t>
      </w:r>
      <w:r w:rsidRPr="00735B83">
        <w:rPr>
          <w:rFonts w:ascii="Times New Roman" w:eastAsia="Calibri" w:hAnsi="Times New Roman"/>
          <w:sz w:val="24"/>
        </w:rPr>
        <w:t xml:space="preserve"> 448 с. </w:t>
      </w:r>
      <w:r>
        <w:rPr>
          <w:rFonts w:ascii="Times New Roman" w:eastAsia="Calibri" w:hAnsi="Times New Roman"/>
          <w:sz w:val="24"/>
        </w:rPr>
        <w:t>–</w:t>
      </w:r>
      <w:r w:rsidRPr="00735B83">
        <w:rPr>
          <w:rFonts w:ascii="Times New Roman" w:eastAsia="Calibri" w:hAnsi="Times New Roman"/>
          <w:sz w:val="24"/>
        </w:rPr>
        <w:t xml:space="preserve"> Текст : непосредственный.</w:t>
      </w:r>
    </w:p>
    <w:p w14:paraId="5E3EB198" w14:textId="77777777" w:rsidR="00D83E28" w:rsidRPr="00735B83" w:rsidRDefault="00D83E28" w:rsidP="00D83E28">
      <w:pPr>
        <w:pStyle w:val="1"/>
      </w:pPr>
      <w:r w:rsidRPr="00735B83">
        <w:t>Книга 2 авторов</w:t>
      </w:r>
    </w:p>
    <w:p w14:paraId="26300477" w14:textId="77777777" w:rsidR="00D83E28" w:rsidRPr="00593BD6" w:rsidRDefault="00D83E28" w:rsidP="00D83E28">
      <w:pPr>
        <w:pStyle w:val="2"/>
      </w:pPr>
      <w:r w:rsidRPr="00735B83">
        <w:t>Дремлюга</w:t>
      </w:r>
      <w:r>
        <w:t>,</w:t>
      </w:r>
      <w:r w:rsidRPr="00735B83">
        <w:t xml:space="preserve"> С. А. Основы маркетинга : учеб.-метод. пособие / С. А. Дремлюга, Е.</w:t>
      </w:r>
      <w:r>
        <w:t> </w:t>
      </w:r>
      <w:r w:rsidRPr="00735B83">
        <w:t>В.</w:t>
      </w:r>
      <w:r>
        <w:t> </w:t>
      </w:r>
      <w:r w:rsidRPr="00735B83">
        <w:t xml:space="preserve">Чупашева ; ред. </w:t>
      </w:r>
      <w:r w:rsidRPr="00593BD6">
        <w:t xml:space="preserve">Г. И. Герасимова. </w:t>
      </w:r>
      <w:r>
        <w:t>–</w:t>
      </w:r>
      <w:r w:rsidRPr="00593BD6">
        <w:t xml:space="preserve"> Тюмень : ТюмГНГУ, 2012. </w:t>
      </w:r>
      <w:r>
        <w:t>–</w:t>
      </w:r>
      <w:r w:rsidRPr="00593BD6">
        <w:t xml:space="preserve"> 84 с. </w:t>
      </w:r>
      <w:r>
        <w:t>–</w:t>
      </w:r>
      <w:r w:rsidRPr="00593BD6">
        <w:t xml:space="preserve"> Текст : непосредственный.</w:t>
      </w:r>
    </w:p>
    <w:p w14:paraId="1B280075" w14:textId="77777777" w:rsidR="00D83E28" w:rsidRPr="00593BD6" w:rsidRDefault="00D83E28" w:rsidP="00D83E28">
      <w:pPr>
        <w:pStyle w:val="1"/>
      </w:pPr>
      <w:r w:rsidRPr="00593BD6">
        <w:t>Книга 3 авторов</w:t>
      </w:r>
    </w:p>
    <w:p w14:paraId="68A636F5" w14:textId="77777777" w:rsidR="00D83E28" w:rsidRPr="00735B83" w:rsidRDefault="00D83E28" w:rsidP="00D83E28">
      <w:pPr>
        <w:ind w:firstLine="709"/>
        <w:jc w:val="both"/>
        <w:rPr>
          <w:rFonts w:ascii="Times New Roman" w:eastAsia="Calibri" w:hAnsi="Times New Roman"/>
          <w:sz w:val="24"/>
        </w:rPr>
      </w:pPr>
      <w:r w:rsidRPr="00735B83">
        <w:rPr>
          <w:rFonts w:ascii="Times New Roman" w:eastAsia="Calibri" w:hAnsi="Times New Roman"/>
          <w:sz w:val="24"/>
        </w:rPr>
        <w:t>Агафонова</w:t>
      </w:r>
      <w:r>
        <w:rPr>
          <w:rFonts w:ascii="Times New Roman" w:eastAsia="Calibri" w:hAnsi="Times New Roman"/>
          <w:sz w:val="24"/>
        </w:rPr>
        <w:t>,</w:t>
      </w:r>
      <w:r w:rsidRPr="00735B83">
        <w:rPr>
          <w:rFonts w:ascii="Times New Roman" w:eastAsia="Calibri" w:hAnsi="Times New Roman"/>
          <w:sz w:val="24"/>
        </w:rPr>
        <w:t xml:space="preserve"> Н. Н. Гражданское право : учеб. пособие для вузов / Н. Н. Агафонова, Т.</w:t>
      </w:r>
      <w:r>
        <w:rPr>
          <w:rFonts w:ascii="Times New Roman" w:eastAsia="Calibri" w:hAnsi="Times New Roman"/>
          <w:sz w:val="24"/>
        </w:rPr>
        <w:t> </w:t>
      </w:r>
      <w:r w:rsidRPr="00735B83">
        <w:rPr>
          <w:rFonts w:ascii="Times New Roman" w:eastAsia="Calibri" w:hAnsi="Times New Roman"/>
          <w:sz w:val="24"/>
        </w:rPr>
        <w:t xml:space="preserve">В. Богачева, Л. И. Глушкова. </w:t>
      </w:r>
      <w:r>
        <w:rPr>
          <w:rFonts w:ascii="Times New Roman" w:eastAsia="Calibri" w:hAnsi="Times New Roman"/>
          <w:sz w:val="24"/>
        </w:rPr>
        <w:t>–</w:t>
      </w:r>
      <w:r w:rsidRPr="00735B83">
        <w:rPr>
          <w:rFonts w:ascii="Times New Roman" w:eastAsia="Calibri" w:hAnsi="Times New Roman"/>
          <w:sz w:val="24"/>
        </w:rPr>
        <w:t xml:space="preserve"> Изд. 2-е, перераб. и доп. </w:t>
      </w:r>
      <w:r>
        <w:rPr>
          <w:rFonts w:ascii="Times New Roman" w:eastAsia="Calibri" w:hAnsi="Times New Roman"/>
          <w:sz w:val="24"/>
        </w:rPr>
        <w:t>–</w:t>
      </w:r>
      <w:r w:rsidRPr="00735B83">
        <w:rPr>
          <w:rFonts w:ascii="Times New Roman" w:eastAsia="Calibri" w:hAnsi="Times New Roman"/>
          <w:sz w:val="24"/>
        </w:rPr>
        <w:t xml:space="preserve"> Саратов : Юрист, 2011. </w:t>
      </w:r>
      <w:r>
        <w:rPr>
          <w:rFonts w:ascii="Times New Roman" w:eastAsia="Calibri" w:hAnsi="Times New Roman"/>
          <w:sz w:val="24"/>
        </w:rPr>
        <w:t>–</w:t>
      </w:r>
      <w:r w:rsidRPr="00735B83">
        <w:rPr>
          <w:rFonts w:ascii="Times New Roman" w:eastAsia="Calibri" w:hAnsi="Times New Roman"/>
          <w:sz w:val="24"/>
        </w:rPr>
        <w:t xml:space="preserve"> 542 с. </w:t>
      </w:r>
      <w:r>
        <w:rPr>
          <w:rFonts w:ascii="Times New Roman" w:eastAsia="Calibri" w:hAnsi="Times New Roman"/>
          <w:sz w:val="24"/>
        </w:rPr>
        <w:t>–</w:t>
      </w:r>
      <w:r w:rsidRPr="00735B83">
        <w:rPr>
          <w:rFonts w:ascii="Times New Roman" w:eastAsia="Calibri" w:hAnsi="Times New Roman"/>
          <w:sz w:val="24"/>
        </w:rPr>
        <w:t xml:space="preserve"> Текст : непосредственный.</w:t>
      </w:r>
    </w:p>
    <w:p w14:paraId="4B974685" w14:textId="77777777" w:rsidR="00D83E28" w:rsidRPr="00593BD6" w:rsidRDefault="00D83E28" w:rsidP="00D83E28">
      <w:pPr>
        <w:pStyle w:val="1"/>
      </w:pPr>
      <w:r w:rsidRPr="00593BD6">
        <w:t>Книга 4-х авторов</w:t>
      </w:r>
    </w:p>
    <w:p w14:paraId="05793D47" w14:textId="77777777" w:rsidR="00D83E28" w:rsidRPr="00593BD6" w:rsidRDefault="00D83E28" w:rsidP="00D83E28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i/>
          <w:spacing w:val="2"/>
          <w:sz w:val="20"/>
        </w:rPr>
      </w:pPr>
      <w:r w:rsidRPr="00593BD6">
        <w:rPr>
          <w:rFonts w:ascii="Times New Roman" w:hAnsi="Times New Roman"/>
          <w:i/>
          <w:spacing w:val="2"/>
          <w:sz w:val="20"/>
        </w:rPr>
        <w:t>Описание начинается с заглавия. В сведениях об ответственности приводится имена всех авторов.</w:t>
      </w:r>
    </w:p>
    <w:p w14:paraId="173081EC" w14:textId="77777777" w:rsidR="00D83E28" w:rsidRDefault="00D83E28" w:rsidP="00D83E28">
      <w:pPr>
        <w:pStyle w:val="2"/>
      </w:pPr>
      <w:r w:rsidRPr="00735B83">
        <w:t>Английский язык для инженеров : учебник для студентов вузов / Т. Ю. Полякова, А.</w:t>
      </w:r>
      <w:r>
        <w:t> </w:t>
      </w:r>
      <w:r w:rsidRPr="00735B83">
        <w:t xml:space="preserve">Н. Швецов, А. А. Суконщиков, Д. В. Кочкин. </w:t>
      </w:r>
      <w:r>
        <w:t>–</w:t>
      </w:r>
      <w:r w:rsidRPr="00735B83">
        <w:t xml:space="preserve"> Москва : Академия, 2016. </w:t>
      </w:r>
      <w:r>
        <w:t>–</w:t>
      </w:r>
      <w:r w:rsidRPr="00735B83">
        <w:t xml:space="preserve"> 559 с. </w:t>
      </w:r>
      <w:r>
        <w:t>–</w:t>
      </w:r>
      <w:r w:rsidRPr="00735B83">
        <w:t xml:space="preserve"> Текст : непосредственный.</w:t>
      </w:r>
    </w:p>
    <w:p w14:paraId="3AF4E5E5" w14:textId="77777777" w:rsidR="00D83E28" w:rsidRPr="00735B83" w:rsidRDefault="00D83E28" w:rsidP="00D83E28">
      <w:pPr>
        <w:pStyle w:val="1"/>
      </w:pPr>
      <w:r w:rsidRPr="00735B83">
        <w:t>Книга 5 авторов и более</w:t>
      </w:r>
    </w:p>
    <w:p w14:paraId="60244DA4" w14:textId="77777777" w:rsidR="00D83E28" w:rsidRPr="003C4CFE" w:rsidRDefault="00D83E28" w:rsidP="00D83E28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i/>
          <w:spacing w:val="2"/>
          <w:sz w:val="20"/>
        </w:rPr>
      </w:pPr>
      <w:r w:rsidRPr="003C4CFE">
        <w:rPr>
          <w:rFonts w:ascii="Times New Roman" w:hAnsi="Times New Roman"/>
          <w:i/>
          <w:spacing w:val="2"/>
          <w:sz w:val="20"/>
        </w:rPr>
        <w:t>В сведениях об ответственности приводится имена первых трех авторов и [и др.].</w:t>
      </w:r>
    </w:p>
    <w:p w14:paraId="6BC38968" w14:textId="77777777" w:rsidR="00D83E28" w:rsidRDefault="00D83E28" w:rsidP="00D83E28">
      <w:pPr>
        <w:pStyle w:val="2"/>
      </w:pPr>
      <w:r w:rsidRPr="00735B83">
        <w:t>Распределенные интеллектуальные информационные системы и среды</w:t>
      </w:r>
      <w:r>
        <w:t xml:space="preserve"> </w:t>
      </w:r>
      <w:r w:rsidRPr="00735B83">
        <w:t>: монография</w:t>
      </w:r>
      <w:r>
        <w:t xml:space="preserve"> </w:t>
      </w:r>
      <w:r w:rsidRPr="00735B83">
        <w:t>/ А. Н. Швецов, А. А. Суконщиков, Д. В. Кочкин [и др.]</w:t>
      </w:r>
      <w:r>
        <w:t xml:space="preserve"> </w:t>
      </w:r>
      <w:r w:rsidRPr="00735B83">
        <w:t>; Министерство образования и науки Российской Федерации, Вологодский государственный университет.</w:t>
      </w:r>
      <w:r>
        <w:t xml:space="preserve"> –</w:t>
      </w:r>
      <w:r w:rsidRPr="00735B83">
        <w:t xml:space="preserve"> Курск</w:t>
      </w:r>
      <w:r>
        <w:t xml:space="preserve"> </w:t>
      </w:r>
      <w:r w:rsidRPr="00735B83">
        <w:t>: Университетская книга, 2017.</w:t>
      </w:r>
      <w:r>
        <w:t xml:space="preserve"> –</w:t>
      </w:r>
      <w:r w:rsidRPr="00735B83">
        <w:t xml:space="preserve"> 196 с. </w:t>
      </w:r>
      <w:r>
        <w:t>–</w:t>
      </w:r>
      <w:r w:rsidRPr="00735B83">
        <w:t xml:space="preserve"> Текст : непосредственный.</w:t>
      </w:r>
    </w:p>
    <w:p w14:paraId="477B4C26" w14:textId="77777777" w:rsidR="00D83E28" w:rsidRPr="00735B83" w:rsidRDefault="00D83E28" w:rsidP="00D83E28">
      <w:pPr>
        <w:pStyle w:val="1"/>
      </w:pPr>
      <w:r w:rsidRPr="00735B83">
        <w:t>Книга под заглавием</w:t>
      </w:r>
    </w:p>
    <w:p w14:paraId="602520E6" w14:textId="77777777" w:rsidR="00D83E28" w:rsidRPr="00735B83" w:rsidRDefault="00D83E28" w:rsidP="00D83E28">
      <w:pPr>
        <w:pStyle w:val="2"/>
      </w:pPr>
      <w:r w:rsidRPr="00735B83">
        <w:t>Эксплуатация магистральных газопроводов : учебное пособие / ТюмГНГУ ; ред. Ю.</w:t>
      </w:r>
      <w:r>
        <w:t> </w:t>
      </w:r>
      <w:r w:rsidRPr="00735B83">
        <w:t>Д.</w:t>
      </w:r>
      <w:r>
        <w:t> </w:t>
      </w:r>
      <w:r w:rsidRPr="00735B83">
        <w:t xml:space="preserve">Земенков. </w:t>
      </w:r>
      <w:r>
        <w:t>–</w:t>
      </w:r>
      <w:r w:rsidRPr="00735B83">
        <w:t xml:space="preserve"> Тюмень : Вектор Бук, 2009. </w:t>
      </w:r>
      <w:r>
        <w:t>–</w:t>
      </w:r>
      <w:r w:rsidRPr="00735B83">
        <w:t xml:space="preserve"> 526 с. </w:t>
      </w:r>
      <w:r>
        <w:t>–</w:t>
      </w:r>
      <w:r w:rsidRPr="00735B83">
        <w:t xml:space="preserve"> Текст : непосредственный.</w:t>
      </w:r>
    </w:p>
    <w:p w14:paraId="0B6C0242" w14:textId="77777777" w:rsidR="00D83E28" w:rsidRPr="00735B83" w:rsidRDefault="00D83E28" w:rsidP="00D83E28">
      <w:pPr>
        <w:pStyle w:val="1"/>
      </w:pPr>
      <w:r w:rsidRPr="00735B83">
        <w:t>Методические указания</w:t>
      </w:r>
    </w:p>
    <w:p w14:paraId="499F4444" w14:textId="77777777" w:rsidR="00D83E28" w:rsidRDefault="00D83E28" w:rsidP="00D83E28">
      <w:pPr>
        <w:pStyle w:val="2"/>
      </w:pPr>
      <w:r w:rsidRPr="00735B83">
        <w:t xml:space="preserve">Гидравлика : методические указания по выполнению контрольной работы для студентов направления 21.03.01 Нефтегазовое дело всех профилей и форм обучения / ТюмГНГУ ; сост. : М. Ю. Земенкова [и др.]. </w:t>
      </w:r>
      <w:r>
        <w:t>–</w:t>
      </w:r>
      <w:r w:rsidRPr="00735B83">
        <w:t xml:space="preserve"> Тюмень : ТюмГНГУ, 2015. </w:t>
      </w:r>
      <w:r>
        <w:t>–</w:t>
      </w:r>
      <w:r w:rsidRPr="00735B83">
        <w:t xml:space="preserve"> 30 с. </w:t>
      </w:r>
      <w:r>
        <w:t>–</w:t>
      </w:r>
      <w:r w:rsidRPr="00735B83">
        <w:t xml:space="preserve"> Текст : непосредственный.</w:t>
      </w:r>
    </w:p>
    <w:p w14:paraId="7E0AB792" w14:textId="77777777" w:rsidR="00D83E28" w:rsidRPr="00735B83" w:rsidRDefault="00D83E28" w:rsidP="00D83E28">
      <w:pPr>
        <w:pStyle w:val="1"/>
      </w:pPr>
      <w:r w:rsidRPr="00735B83">
        <w:t>Материалы конференции</w:t>
      </w:r>
    </w:p>
    <w:p w14:paraId="7C315831" w14:textId="77777777" w:rsidR="00D83E28" w:rsidRPr="00735B83" w:rsidRDefault="00D83E28" w:rsidP="00D83E28">
      <w:pPr>
        <w:pStyle w:val="2"/>
      </w:pPr>
      <w:r w:rsidRPr="00735B83"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регион. науч.-метод. конф.</w:t>
      </w:r>
      <w:r>
        <w:t xml:space="preserve"> – </w:t>
      </w:r>
      <w:r w:rsidRPr="00735B83">
        <w:t>Тюмень : ТюмГАСУ, 2016.</w:t>
      </w:r>
      <w:r>
        <w:t xml:space="preserve"> – </w:t>
      </w:r>
      <w:r w:rsidRPr="00735B83">
        <w:t>319 с.</w:t>
      </w:r>
      <w:r>
        <w:t xml:space="preserve"> – </w:t>
      </w:r>
      <w:r w:rsidRPr="00735B83">
        <w:t>Текст : непосредственный.</w:t>
      </w:r>
    </w:p>
    <w:p w14:paraId="0C114F42" w14:textId="77777777" w:rsidR="00D83E28" w:rsidRPr="00735B83" w:rsidRDefault="00D83E28" w:rsidP="00D83E28">
      <w:pPr>
        <w:pStyle w:val="1"/>
      </w:pPr>
      <w:r w:rsidRPr="00735B83">
        <w:t>Статья из материалов конференции</w:t>
      </w:r>
    </w:p>
    <w:p w14:paraId="0F1A4968" w14:textId="77777777" w:rsidR="00D83E28" w:rsidRDefault="00D83E28" w:rsidP="00D83E28">
      <w:pPr>
        <w:pStyle w:val="2"/>
      </w:pPr>
      <w:r w:rsidRPr="00735B83">
        <w:t>Аксенова</w:t>
      </w:r>
      <w:r>
        <w:t>,</w:t>
      </w:r>
      <w:r w:rsidRPr="00735B83">
        <w:t xml:space="preserve"> Н. А. Анализ состояния технологических средств и технологий вскрытия продуктивных горизонтов / Н. А. Аксенова, В. В. Салтыков.</w:t>
      </w:r>
      <w:r>
        <w:t xml:space="preserve"> – </w:t>
      </w:r>
      <w:r w:rsidRPr="00735B83">
        <w:t xml:space="preserve">Текст : непосредственный // Моделирование технологических процессов бурения, добычи и транспортировки нефти и </w:t>
      </w:r>
      <w:r w:rsidRPr="00735B83">
        <w:lastRenderedPageBreak/>
        <w:t>газа на основе современных информационных технологий : вторая всерос. науч.-техн. конф. 19-21 апр. 2000 г.</w:t>
      </w:r>
      <w:r>
        <w:t xml:space="preserve"> – </w:t>
      </w:r>
      <w:r w:rsidRPr="00735B83">
        <w:t>Тюмень, 2000.</w:t>
      </w:r>
      <w:r>
        <w:t xml:space="preserve"> – </w:t>
      </w:r>
      <w:r w:rsidRPr="00735B83">
        <w:t>С. 8-9.</w:t>
      </w:r>
    </w:p>
    <w:p w14:paraId="7E7ED79F" w14:textId="77777777" w:rsidR="00D83E28" w:rsidRDefault="00D83E28" w:rsidP="00D83E28">
      <w:pPr>
        <w:pStyle w:val="1"/>
      </w:pPr>
    </w:p>
    <w:p w14:paraId="6322DB7B" w14:textId="77777777" w:rsidR="00D83E28" w:rsidRDefault="00D83E28" w:rsidP="00D83E28">
      <w:pPr>
        <w:pStyle w:val="1"/>
      </w:pPr>
    </w:p>
    <w:p w14:paraId="4B4AED1A" w14:textId="77777777" w:rsidR="00D83E28" w:rsidRPr="00735B83" w:rsidRDefault="00D83E28" w:rsidP="00D83E28">
      <w:pPr>
        <w:pStyle w:val="1"/>
      </w:pPr>
      <w:r w:rsidRPr="00735B83">
        <w:t>Труды</w:t>
      </w:r>
    </w:p>
    <w:p w14:paraId="1476DC1C" w14:textId="77777777" w:rsidR="00D83E28" w:rsidRPr="00735B83" w:rsidRDefault="00D83E28" w:rsidP="00D83E28">
      <w:pPr>
        <w:pStyle w:val="2"/>
      </w:pPr>
      <w:r w:rsidRPr="00735B83">
        <w:t>Комплексирование геолого-геофизических методов исследования при локальном прогнозе и разведке нефти и газа в Западной Сибири : труды ЗапСибНИГНИ.</w:t>
      </w:r>
      <w:r>
        <w:t xml:space="preserve"> – </w:t>
      </w:r>
      <w:r w:rsidRPr="00735B83">
        <w:t>Тюмень: ЗапСибНИГНИ, 1993.</w:t>
      </w:r>
      <w:r>
        <w:t xml:space="preserve"> – </w:t>
      </w:r>
      <w:r w:rsidRPr="00735B83">
        <w:t>442 с.</w:t>
      </w:r>
      <w:r>
        <w:t xml:space="preserve"> – </w:t>
      </w:r>
      <w:r w:rsidRPr="00735B83">
        <w:t>Текст : непосредственный.</w:t>
      </w:r>
    </w:p>
    <w:p w14:paraId="2EE6D399" w14:textId="77777777" w:rsidR="00D83E28" w:rsidRPr="00735B83" w:rsidRDefault="00D83E28" w:rsidP="00D83E28">
      <w:pPr>
        <w:pStyle w:val="1"/>
      </w:pPr>
      <w:r w:rsidRPr="00735B83">
        <w:t>Статья из сборника трудов</w:t>
      </w:r>
    </w:p>
    <w:p w14:paraId="68505B9D" w14:textId="77777777" w:rsidR="00D83E28" w:rsidRDefault="00D83E28" w:rsidP="00D83E28">
      <w:pPr>
        <w:pStyle w:val="2"/>
      </w:pPr>
      <w:r w:rsidRPr="00735B83">
        <w:t>Демичев</w:t>
      </w:r>
      <w:r>
        <w:t>, </w:t>
      </w:r>
      <w:r w:rsidRPr="00735B83">
        <w:t>С.</w:t>
      </w:r>
      <w:r>
        <w:t> </w:t>
      </w:r>
      <w:r w:rsidRPr="00735B83">
        <w:t>С. Методы предупреждения газо- и пескопоявлений в слабосцементированных коллекторах / С.</w:t>
      </w:r>
      <w:r>
        <w:t> </w:t>
      </w:r>
      <w:r w:rsidRPr="00735B83">
        <w:t>С.</w:t>
      </w:r>
      <w:r>
        <w:t> </w:t>
      </w:r>
      <w:r w:rsidRPr="00735B83">
        <w:t>Демичев.</w:t>
      </w:r>
      <w:r>
        <w:t xml:space="preserve"> – </w:t>
      </w:r>
      <w:r w:rsidRPr="00735B83">
        <w:t>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ЗапСибНИГНИ.</w:t>
      </w:r>
      <w:r>
        <w:t xml:space="preserve"> – </w:t>
      </w:r>
      <w:r w:rsidRPr="00735B83">
        <w:t>Тюмень, 1993.</w:t>
      </w:r>
      <w:r>
        <w:t xml:space="preserve"> – </w:t>
      </w:r>
      <w:r w:rsidRPr="00735B83">
        <w:t>С. 140-142.</w:t>
      </w:r>
    </w:p>
    <w:p w14:paraId="6DD7775D" w14:textId="77777777" w:rsidR="00D83E28" w:rsidRPr="00735B83" w:rsidRDefault="00D83E28" w:rsidP="00D83E28">
      <w:pPr>
        <w:pStyle w:val="1"/>
      </w:pPr>
      <w:r w:rsidRPr="00735B83">
        <w:t>Словари, энциклопедии</w:t>
      </w:r>
    </w:p>
    <w:p w14:paraId="7E0B291C" w14:textId="77777777" w:rsidR="00D83E28" w:rsidRPr="00735B83" w:rsidRDefault="00D83E28" w:rsidP="00D83E28">
      <w:pPr>
        <w:pStyle w:val="2"/>
      </w:pPr>
      <w:r w:rsidRPr="00735B83">
        <w:t>Англо-русский, русско-английский словарь : 15 000 слов / сост. Т. А. Карпова.</w:t>
      </w:r>
      <w:r>
        <w:t xml:space="preserve"> – </w:t>
      </w:r>
      <w:r w:rsidRPr="00735B83">
        <w:t>Ростов-на-Дону : Феникс, 2010.</w:t>
      </w:r>
      <w:r>
        <w:t xml:space="preserve"> – </w:t>
      </w:r>
      <w:r w:rsidRPr="00735B83">
        <w:t>446 с.</w:t>
      </w:r>
      <w:r>
        <w:t xml:space="preserve"> – </w:t>
      </w:r>
      <w:r w:rsidRPr="00735B83">
        <w:t>Текст : непосредственный.</w:t>
      </w:r>
    </w:p>
    <w:p w14:paraId="0D3520F8" w14:textId="77777777" w:rsidR="00D83E28" w:rsidRPr="00735B83" w:rsidRDefault="00D83E28" w:rsidP="00D83E28">
      <w:pPr>
        <w:pStyle w:val="2"/>
      </w:pPr>
      <w:r w:rsidRPr="00735B83">
        <w:t>Кузьмин</w:t>
      </w:r>
      <w:r>
        <w:t>,</w:t>
      </w:r>
      <w:r w:rsidRPr="00735B83">
        <w:t xml:space="preserve"> Н. И. Автомобильный справочник-энциклопедия : [около 3000 названий и терминов] / Н. А. Кузьмин, В. И. Песков.</w:t>
      </w:r>
      <w:r>
        <w:t xml:space="preserve"> – </w:t>
      </w:r>
      <w:r w:rsidRPr="00735B83">
        <w:t>Москва : ФОРУМ, 2014.</w:t>
      </w:r>
      <w:r>
        <w:t xml:space="preserve"> – </w:t>
      </w:r>
      <w:r w:rsidRPr="00735B83">
        <w:t>287 с.</w:t>
      </w:r>
      <w:r>
        <w:t xml:space="preserve"> – </w:t>
      </w:r>
      <w:r w:rsidRPr="00735B83">
        <w:t xml:space="preserve">Текст : непосредственный. </w:t>
      </w:r>
    </w:p>
    <w:p w14:paraId="4A3E7F11" w14:textId="77777777" w:rsidR="00D83E28" w:rsidRPr="00735B83" w:rsidRDefault="00D83E28" w:rsidP="00D83E28">
      <w:pPr>
        <w:pStyle w:val="1"/>
      </w:pPr>
      <w:r w:rsidRPr="00735B83">
        <w:t>Сборник</w:t>
      </w:r>
    </w:p>
    <w:p w14:paraId="5A9D9920" w14:textId="77777777" w:rsidR="00D83E28" w:rsidRDefault="00D83E28" w:rsidP="00D83E28">
      <w:pPr>
        <w:pStyle w:val="2"/>
      </w:pPr>
      <w:r w:rsidRPr="00735B83">
        <w:t>50 лет геологоразведочному факультету Тюменского индустриального института  : сб. ст. / ТюмГНГУ ; сост. Е. М. Максимов.</w:t>
      </w:r>
      <w:r>
        <w:t xml:space="preserve"> – </w:t>
      </w:r>
      <w:r w:rsidRPr="00735B83">
        <w:t>Тюмень : ТюмГНГУ, 2016.</w:t>
      </w:r>
      <w:r>
        <w:t xml:space="preserve"> – </w:t>
      </w:r>
      <w:r w:rsidRPr="00735B83">
        <w:t>194 с.</w:t>
      </w:r>
      <w:r>
        <w:t xml:space="preserve"> – </w:t>
      </w:r>
      <w:r w:rsidRPr="00735B83">
        <w:t>Текст : непосредственный.</w:t>
      </w:r>
    </w:p>
    <w:p w14:paraId="6B083451" w14:textId="77777777" w:rsidR="00D83E28" w:rsidRPr="00735B83" w:rsidRDefault="00D83E28" w:rsidP="00D83E28">
      <w:pPr>
        <w:pStyle w:val="1"/>
      </w:pPr>
      <w:r w:rsidRPr="00735B83">
        <w:t>Диссертация</w:t>
      </w:r>
    </w:p>
    <w:p w14:paraId="34CC0382" w14:textId="77777777" w:rsidR="00D83E28" w:rsidRPr="00735B83" w:rsidRDefault="00D83E28" w:rsidP="00D83E28">
      <w:pPr>
        <w:pStyle w:val="2"/>
      </w:pPr>
      <w:r w:rsidRPr="00735B83">
        <w:t>Растрогин</w:t>
      </w:r>
      <w:r>
        <w:t>,</w:t>
      </w:r>
      <w:r w:rsidRPr="00735B83">
        <w:t xml:space="preserve"> А. Е. Исследование и разработка процесса циклического дренирования подгазовых зон нефтегазовых месторождений : 25.00.17  : дис. ... канд. техн. наук / А. Е. Растрогин ; ЗапСибНИГНИ.</w:t>
      </w:r>
      <w:r>
        <w:t xml:space="preserve"> – </w:t>
      </w:r>
      <w:r w:rsidRPr="00735B83">
        <w:t>Тюмень, 2015.</w:t>
      </w:r>
      <w:r>
        <w:t xml:space="preserve"> – </w:t>
      </w:r>
      <w:r w:rsidRPr="00735B83">
        <w:t>150 с.</w:t>
      </w:r>
      <w:r>
        <w:t xml:space="preserve"> – </w:t>
      </w:r>
      <w:r w:rsidRPr="00735B83">
        <w:t>Текст : непосредственный.</w:t>
      </w:r>
    </w:p>
    <w:p w14:paraId="11AF6447" w14:textId="77777777" w:rsidR="00D83E28" w:rsidRPr="00735B83" w:rsidRDefault="00D83E28" w:rsidP="00D83E28">
      <w:pPr>
        <w:pStyle w:val="1"/>
      </w:pPr>
      <w:r w:rsidRPr="00735B83">
        <w:t>Автореферат</w:t>
      </w:r>
    </w:p>
    <w:p w14:paraId="10A6A74D" w14:textId="77777777" w:rsidR="00D83E28" w:rsidRDefault="00D83E28" w:rsidP="00D83E28">
      <w:pPr>
        <w:pStyle w:val="2"/>
      </w:pPr>
      <w:r w:rsidRPr="00735B83">
        <w:t>Барышников А. А. Исследование и разработка технологии увеличения нефтеотдачи применением электромагнитного поля : 25.00.17 : автореф. дис. ... канд. техн. наук / А. А. Барышников ; ТюмГНГУ.</w:t>
      </w:r>
      <w:r>
        <w:t xml:space="preserve"> – </w:t>
      </w:r>
      <w:r w:rsidRPr="00735B83">
        <w:t>Тюмень, 2015.</w:t>
      </w:r>
      <w:r>
        <w:t xml:space="preserve"> – </w:t>
      </w:r>
      <w:r w:rsidRPr="00735B83">
        <w:t>23 с.</w:t>
      </w:r>
      <w:r>
        <w:t xml:space="preserve"> – </w:t>
      </w:r>
      <w:r w:rsidRPr="00735B83">
        <w:t>Текст : непосредственный.</w:t>
      </w:r>
    </w:p>
    <w:p w14:paraId="646CEE97" w14:textId="77777777" w:rsidR="00D83E28" w:rsidRPr="00735B83" w:rsidRDefault="00D83E28" w:rsidP="00D83E28">
      <w:pPr>
        <w:pStyle w:val="1"/>
      </w:pPr>
      <w:r w:rsidRPr="00735B83">
        <w:t xml:space="preserve">Патенты </w:t>
      </w:r>
    </w:p>
    <w:p w14:paraId="420A0AD8" w14:textId="77777777" w:rsidR="00D83E28" w:rsidRDefault="00D83E28" w:rsidP="00D83E28">
      <w:pPr>
        <w:pStyle w:val="2"/>
      </w:pPr>
      <w:r w:rsidRPr="00735B83">
        <w:t>Пат. 2530966 Российская Федерация, МПК E01H4/00 E01C23/00. Устройство для ремонта автозимников : №  2013129881/03 : заявл. 28.06.2013 : опубл. 20.10.2014 / Мерданов Ш. М., Карнаухов Н. Н., Иванов А. А., Мадьяров Т. М., Иванов А. А., Мерданов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(ТюмГНГУ).</w:t>
      </w:r>
      <w:r>
        <w:t xml:space="preserve"> – </w:t>
      </w:r>
      <w:r w:rsidRPr="00735B83">
        <w:t>Текст : непосредственный.</w:t>
      </w:r>
    </w:p>
    <w:p w14:paraId="164EE134" w14:textId="77777777" w:rsidR="00D83E28" w:rsidRPr="00735B83" w:rsidRDefault="00D83E28" w:rsidP="00D83E28">
      <w:pPr>
        <w:pStyle w:val="1"/>
      </w:pPr>
      <w:r w:rsidRPr="00735B83">
        <w:t>Авторские свидетельства</w:t>
      </w:r>
    </w:p>
    <w:p w14:paraId="6B224E79" w14:textId="77777777" w:rsidR="00D83E28" w:rsidRDefault="00D83E28" w:rsidP="00D83E28">
      <w:pPr>
        <w:pStyle w:val="2"/>
      </w:pPr>
      <w:r w:rsidRPr="00735B83">
        <w:t>А. с. 1810435 Российская Федерация, МПК5 E02F5/12. Устройство для уплотнения дорожных насыпей : № 4797444 : заявл. 09.01.90 : опубл. 23.04.93 / Карнаухов Н. Н., Мерданов Ш. М., Иванов А. А., Осипов В. Н., Зольников С. П. ; заявитель Тюменский индустриальный институт им. Ленинского комсомола.</w:t>
      </w:r>
      <w:r>
        <w:t xml:space="preserve"> – </w:t>
      </w:r>
      <w:r w:rsidRPr="00735B83">
        <w:t>Текст : непосредственный.</w:t>
      </w:r>
    </w:p>
    <w:p w14:paraId="1E2955D8" w14:textId="77777777" w:rsidR="00D83E28" w:rsidRPr="00735B83" w:rsidRDefault="00D83E28" w:rsidP="00D83E28">
      <w:pPr>
        <w:pStyle w:val="1"/>
      </w:pPr>
      <w:r w:rsidRPr="00735B83">
        <w:t xml:space="preserve">Отчеты о НИР, депонированные научные работы </w:t>
      </w:r>
    </w:p>
    <w:p w14:paraId="32CF09E0" w14:textId="77777777" w:rsidR="00D83E28" w:rsidRPr="00735B83" w:rsidRDefault="00D83E28" w:rsidP="00D83E28">
      <w:pPr>
        <w:pStyle w:val="2"/>
      </w:pPr>
      <w:r w:rsidRPr="00735B83">
        <w:lastRenderedPageBreak/>
        <w:t>Экспериментально-теоретические исследования взаимодействий в системе "транспортный комплекс</w:t>
      </w:r>
      <w:r>
        <w:t xml:space="preserve"> – </w:t>
      </w:r>
      <w:r w:rsidRPr="00735B83">
        <w:t>окружающая среда" в северных регионах Западной Сибири : отчет о НИР / ТюмГНГУ ; рук. Н. Н. Карнаухов ; отв. исполн. Ш. М. Мерданов ; исполн. : Г.</w:t>
      </w:r>
      <w:r>
        <w:t> </w:t>
      </w:r>
      <w:r w:rsidRPr="00735B83">
        <w:t>Г. Закирзаков [и др.].</w:t>
      </w:r>
      <w:r>
        <w:t xml:space="preserve"> – </w:t>
      </w:r>
      <w:r w:rsidRPr="00735B83">
        <w:t>Тюмень, 2006.</w:t>
      </w:r>
      <w:r>
        <w:t xml:space="preserve"> – </w:t>
      </w:r>
      <w:r w:rsidRPr="00735B83">
        <w:t>187 с.</w:t>
      </w:r>
      <w:r>
        <w:t xml:space="preserve"> – </w:t>
      </w:r>
      <w:r w:rsidRPr="00735B83">
        <w:t>№ ГР 01.200600740.</w:t>
      </w:r>
      <w:r>
        <w:t xml:space="preserve"> – </w:t>
      </w:r>
      <w:r w:rsidRPr="00735B83">
        <w:t>Текст : непосредственный.</w:t>
      </w:r>
    </w:p>
    <w:p w14:paraId="4BBA9803" w14:textId="77777777" w:rsidR="00D83E28" w:rsidRPr="00735B83" w:rsidRDefault="00D83E28" w:rsidP="00D83E28">
      <w:pPr>
        <w:pStyle w:val="1"/>
      </w:pPr>
      <w:r>
        <w:t>ГОСТ</w:t>
      </w:r>
    </w:p>
    <w:p w14:paraId="5066896D" w14:textId="77777777" w:rsidR="00D83E28" w:rsidRPr="00735B83" w:rsidRDefault="00D83E28" w:rsidP="00D83E28">
      <w:pPr>
        <w:pStyle w:val="2"/>
      </w:pPr>
      <w:r w:rsidRPr="00735B83">
        <w:t>ГОСТ Р 57618.1–2017. Инфраструктура маломерного флота. Общие положения : национальный стандарт Российской Федерации : издание официальное : утв. и введ. в действие приказом Федерального агентства по техническому регулированию и метрологии от 17 августа 2017 г. № 914-ст : введ. впервые : дата введ. 2018-01-01 / разработан ООО «Техречсервис».</w:t>
      </w:r>
      <w:r>
        <w:t xml:space="preserve"> – </w:t>
      </w:r>
      <w:r w:rsidRPr="00735B83">
        <w:t>Москва : Стандартинформ, 2017.</w:t>
      </w:r>
      <w:r>
        <w:t xml:space="preserve"> – </w:t>
      </w:r>
      <w:r w:rsidRPr="00735B83">
        <w:t>7 c.</w:t>
      </w:r>
      <w:r>
        <w:t xml:space="preserve"> – </w:t>
      </w:r>
      <w:r w:rsidRPr="00735B83">
        <w:t>Текст : непосредственный.</w:t>
      </w:r>
    </w:p>
    <w:p w14:paraId="08B2E860" w14:textId="77777777" w:rsidR="00D83E28" w:rsidRPr="00735B83" w:rsidRDefault="00D83E28" w:rsidP="00D83E28">
      <w:pPr>
        <w:pStyle w:val="1"/>
      </w:pPr>
      <w:r w:rsidRPr="00735B83">
        <w:t>Официальные документы</w:t>
      </w:r>
    </w:p>
    <w:p w14:paraId="5289732E" w14:textId="77777777" w:rsidR="00D83E28" w:rsidRDefault="00D83E28" w:rsidP="00D83E28">
      <w:pPr>
        <w:pStyle w:val="2"/>
      </w:pPr>
      <w:r w:rsidRPr="00735B83">
        <w:t>Российская Федерация. Законы. Уголовный кодекс Российской Федерации : УК : текст с изм. и доп. на 1 августа 2017 г.</w:t>
      </w:r>
      <w:r>
        <w:t xml:space="preserve"> – </w:t>
      </w:r>
      <w:r w:rsidRPr="00735B83">
        <w:t>Москва : Эксмо, 2017.</w:t>
      </w:r>
      <w:r>
        <w:t xml:space="preserve"> – </w:t>
      </w:r>
      <w:r w:rsidRPr="00735B83">
        <w:t>350 с.</w:t>
      </w:r>
      <w:r>
        <w:t xml:space="preserve"> – </w:t>
      </w:r>
      <w:r w:rsidRPr="00735B83">
        <w:t>Текст : непосредственный.</w:t>
      </w:r>
    </w:p>
    <w:p w14:paraId="7E149069" w14:textId="77777777" w:rsidR="00D83E28" w:rsidRPr="00735B83" w:rsidRDefault="00D83E28" w:rsidP="00D83E28">
      <w:pPr>
        <w:pStyle w:val="1"/>
      </w:pPr>
      <w:r w:rsidRPr="00735B83">
        <w:t xml:space="preserve">Законы РФ </w:t>
      </w:r>
    </w:p>
    <w:p w14:paraId="75F51124" w14:textId="77777777" w:rsidR="00D83E28" w:rsidRDefault="00D83E28" w:rsidP="00D83E28">
      <w:pPr>
        <w:pStyle w:val="2"/>
      </w:pPr>
      <w:r w:rsidRPr="00735B83">
        <w:t>Об общих принципах организации местного самоуправления в Российской Федерации</w:t>
      </w:r>
      <w:r>
        <w:t> </w:t>
      </w:r>
      <w:r w:rsidRPr="00735B83">
        <w:t>: федеральный закон № 131-ФЗ : принят Государственной думой 16 сентября 2003 года : одобрен Советом Федерации 24 сентября 2003 года.</w:t>
      </w:r>
      <w:r>
        <w:t xml:space="preserve"> – </w:t>
      </w:r>
      <w:r w:rsidRPr="00735B83">
        <w:t>Москва : Проспект ; Санкт-Петербург : Кодекс, 2017.</w:t>
      </w:r>
      <w:r>
        <w:t xml:space="preserve"> – </w:t>
      </w:r>
      <w:r w:rsidRPr="00735B83">
        <w:t>158 с.</w:t>
      </w:r>
      <w:r>
        <w:t xml:space="preserve"> – </w:t>
      </w:r>
      <w:r w:rsidRPr="00735B83">
        <w:t>Текст : непосредственный.</w:t>
      </w:r>
    </w:p>
    <w:p w14:paraId="559F7BCD" w14:textId="77777777" w:rsidR="00D83E28" w:rsidRPr="00735B83" w:rsidRDefault="00D83E28" w:rsidP="00D83E28">
      <w:pPr>
        <w:pStyle w:val="1"/>
      </w:pPr>
      <w:r w:rsidRPr="00735B83">
        <w:t>Правила</w:t>
      </w:r>
    </w:p>
    <w:p w14:paraId="625D4CB3" w14:textId="77777777" w:rsidR="00D83E28" w:rsidRDefault="00D83E28" w:rsidP="00D83E28">
      <w:pPr>
        <w:pStyle w:val="2"/>
      </w:pPr>
      <w:r w:rsidRPr="00735B83">
        <w:t>Правила обеспечения безопасности при выводе из эксплуатации ядерных установок ядерного топливного цикла : (НП-057-17) : официальное издание : утв. Федеральной службой по экологическому, технологическому и атомному надзору от 14.06.17 : введ. в действие 23.07.17.</w:t>
      </w:r>
      <w:r>
        <w:t xml:space="preserve"> – </w:t>
      </w:r>
      <w:r w:rsidRPr="00735B83">
        <w:t>Москва : НТЦ ЯРБ, 2017.</w:t>
      </w:r>
      <w:r>
        <w:t xml:space="preserve"> – </w:t>
      </w:r>
      <w:r w:rsidRPr="00735B83">
        <w:t>32 с.</w:t>
      </w:r>
      <w:r>
        <w:t xml:space="preserve"> – </w:t>
      </w:r>
      <w:r w:rsidRPr="00735B83">
        <w:t>Текст : непосредственный.</w:t>
      </w:r>
    </w:p>
    <w:p w14:paraId="30545814" w14:textId="77777777" w:rsidR="00D83E28" w:rsidRPr="00735B83" w:rsidRDefault="00D83E28" w:rsidP="00D83E28">
      <w:pPr>
        <w:pStyle w:val="1"/>
      </w:pPr>
      <w:r w:rsidRPr="00735B83">
        <w:t>Нормативная документация: СП, РД, ПБ, СО</w:t>
      </w:r>
    </w:p>
    <w:p w14:paraId="2EC3C412" w14:textId="77777777" w:rsidR="00D83E28" w:rsidRPr="00735B83" w:rsidRDefault="00D83E28" w:rsidP="00D83E28">
      <w:pPr>
        <w:pStyle w:val="2"/>
      </w:pPr>
      <w:r w:rsidRPr="00735B83">
        <w:t>Правила безопасности при обслуживании гидротехнических сооружений и гидромеханического оборудования энергоснабжающих организаций : РД 153-34.0-03.205-2001 : утв. М-вом энергетики Рос. Федерации 13.04.01 : введ. в действие с 01.11.01.</w:t>
      </w:r>
      <w:r>
        <w:t xml:space="preserve"> – </w:t>
      </w:r>
      <w:r w:rsidRPr="00735B83">
        <w:t>Москва : ЭНАС, 2001.</w:t>
      </w:r>
      <w:r>
        <w:t xml:space="preserve"> – </w:t>
      </w:r>
      <w:r w:rsidRPr="00735B83">
        <w:t>158 с.</w:t>
      </w:r>
      <w:r>
        <w:t xml:space="preserve"> – </w:t>
      </w:r>
      <w:r w:rsidRPr="00735B83">
        <w:t>Текст : непосредственный.</w:t>
      </w:r>
    </w:p>
    <w:p w14:paraId="2745A0FC" w14:textId="77777777" w:rsidR="00D83E28" w:rsidRDefault="00D83E28" w:rsidP="00D83E28">
      <w:pPr>
        <w:pStyle w:val="2"/>
      </w:pPr>
    </w:p>
    <w:p w14:paraId="353DB119" w14:textId="77777777" w:rsidR="00D83E28" w:rsidRDefault="00D83E28" w:rsidP="00D83E28">
      <w:pPr>
        <w:pStyle w:val="2"/>
      </w:pPr>
      <w:r w:rsidRPr="00735B83">
        <w:t>Правила устройства и безопасной эксплуатации подъемников (вышек) : ПБ 10-256-98 : утв. Гостехнадзором России 24.11.98 : обязат. для всех мин-в, ведомств, предприятий и орг., независимо от их орг.-правовой формы и формы собственности, а также для индивидуальных предпринимателей.</w:t>
      </w:r>
      <w:r>
        <w:t xml:space="preserve"> – </w:t>
      </w:r>
      <w:r w:rsidRPr="00735B83">
        <w:t>Санкт-Петербург : ДЕАН, 2001.</w:t>
      </w:r>
      <w:r>
        <w:t xml:space="preserve"> – </w:t>
      </w:r>
      <w:r w:rsidRPr="00735B83">
        <w:t>110 с.</w:t>
      </w:r>
      <w:r>
        <w:t xml:space="preserve"> – </w:t>
      </w:r>
      <w:r w:rsidRPr="00735B83">
        <w:t>Текст : непосредственный.</w:t>
      </w:r>
    </w:p>
    <w:p w14:paraId="1ABFE5D9" w14:textId="77777777" w:rsidR="00D83E28" w:rsidRPr="00735B83" w:rsidRDefault="00D83E28" w:rsidP="00D83E28">
      <w:pPr>
        <w:pStyle w:val="1"/>
      </w:pPr>
      <w:r w:rsidRPr="00735B83">
        <w:t xml:space="preserve">Описание отдельного тома или части  </w:t>
      </w:r>
    </w:p>
    <w:p w14:paraId="4EE18089" w14:textId="77777777" w:rsidR="00D83E28" w:rsidRDefault="00D83E28" w:rsidP="00D83E28">
      <w:pPr>
        <w:pStyle w:val="2"/>
      </w:pPr>
      <w:r w:rsidRPr="00735B83">
        <w:t>Ефимченко</w:t>
      </w:r>
      <w:r>
        <w:t>,</w:t>
      </w:r>
      <w:r w:rsidRPr="00735B83">
        <w:t xml:space="preserve"> С. И. Расчет и конструирование машин и оборудования нефтяных и газовых промыслов : учебник для студентов вузов. В 2 ч. Ч. 1. Расчет и конструирование оборудования для бурения нефтяных и газовых скважин / С. И. Ефимченко, А. К. Прыгаев.</w:t>
      </w:r>
      <w:r>
        <w:t xml:space="preserve"> – </w:t>
      </w:r>
      <w:r w:rsidRPr="00735B83">
        <w:t>Москва : Нефть и газ  РГУ нефти и газа им. И. М. Губкина.</w:t>
      </w:r>
      <w:r>
        <w:t xml:space="preserve"> – </w:t>
      </w:r>
      <w:r w:rsidRPr="00735B83">
        <w:t>2006.</w:t>
      </w:r>
      <w:r>
        <w:t xml:space="preserve"> – </w:t>
      </w:r>
      <w:r w:rsidRPr="00735B83">
        <w:t>734 с.</w:t>
      </w:r>
      <w:r>
        <w:t xml:space="preserve"> – </w:t>
      </w:r>
      <w:r w:rsidRPr="00735B83">
        <w:t>Текст : непосредственный.</w:t>
      </w:r>
    </w:p>
    <w:p w14:paraId="3C0CE548" w14:textId="77777777" w:rsidR="00D83E28" w:rsidRPr="00735B83" w:rsidRDefault="00D83E28" w:rsidP="00D83E28">
      <w:pPr>
        <w:pStyle w:val="1"/>
      </w:pPr>
      <w:r w:rsidRPr="00735B83">
        <w:t>Статья из журнала</w:t>
      </w:r>
    </w:p>
    <w:p w14:paraId="55C4C901" w14:textId="77777777" w:rsidR="00D83E28" w:rsidRDefault="00D83E28" w:rsidP="00D83E28">
      <w:pPr>
        <w:pStyle w:val="2"/>
      </w:pPr>
      <w:r w:rsidRPr="00735B83">
        <w:t>Афанасьев</w:t>
      </w:r>
      <w:r>
        <w:t>,</w:t>
      </w:r>
      <w:r w:rsidRPr="00735B83">
        <w:t xml:space="preserve"> А. А. Совмещенное исполнение электрической машины и магнитного редуктора / А. А. Афанасьев.</w:t>
      </w:r>
      <w:r>
        <w:t xml:space="preserve"> – </w:t>
      </w:r>
      <w:r w:rsidRPr="00735B83">
        <w:t>Текст : непосредственный // Электротехника.</w:t>
      </w:r>
      <w:r>
        <w:t xml:space="preserve"> – </w:t>
      </w:r>
      <w:r w:rsidRPr="00735B83">
        <w:t>2017.</w:t>
      </w:r>
      <w:r>
        <w:t xml:space="preserve"> – </w:t>
      </w:r>
      <w:r w:rsidRPr="00735B83">
        <w:t>№ 1.</w:t>
      </w:r>
      <w:r>
        <w:t xml:space="preserve"> – </w:t>
      </w:r>
      <w:r w:rsidRPr="00735B83">
        <w:t xml:space="preserve">С. 34-42. </w:t>
      </w:r>
    </w:p>
    <w:p w14:paraId="796020FF" w14:textId="77777777" w:rsidR="00D83E28" w:rsidRPr="00735B83" w:rsidRDefault="00D83E28" w:rsidP="00D83E28">
      <w:pPr>
        <w:pStyle w:val="1"/>
      </w:pPr>
      <w:r w:rsidRPr="00735B83">
        <w:lastRenderedPageBreak/>
        <w:t>Статья 5-ти авторов и более</w:t>
      </w:r>
    </w:p>
    <w:p w14:paraId="77DEDD94" w14:textId="77777777" w:rsidR="00D83E28" w:rsidRDefault="00D83E28" w:rsidP="00D83E28">
      <w:pPr>
        <w:pStyle w:val="2"/>
      </w:pPr>
      <w:r w:rsidRPr="00735B83">
        <w:t>Влияние условий эксплуатации на наработку штанговых винтовых насосных установок / Б. М. Латыпов, С. А. Дремлюга, Е. В. Чупашева [и др.].</w:t>
      </w:r>
      <w:r>
        <w:t xml:space="preserve"> – </w:t>
      </w:r>
      <w:r w:rsidRPr="00735B83">
        <w:t>Текст : непосредственный // Нефтегазовое дело.</w:t>
      </w:r>
      <w:r>
        <w:t xml:space="preserve"> – </w:t>
      </w:r>
      <w:r w:rsidRPr="00735B83">
        <w:t>2016.</w:t>
      </w:r>
      <w:r>
        <w:t xml:space="preserve"> – </w:t>
      </w:r>
      <w:r w:rsidRPr="00735B83">
        <w:t>Т. 15, № 2.</w:t>
      </w:r>
      <w:r>
        <w:t xml:space="preserve"> – </w:t>
      </w:r>
      <w:r w:rsidRPr="00735B83">
        <w:t xml:space="preserve"> С. 55-60.</w:t>
      </w:r>
    </w:p>
    <w:p w14:paraId="3BE77C37" w14:textId="77777777" w:rsidR="00D83E28" w:rsidRDefault="00D83E28" w:rsidP="00D83E28">
      <w:pPr>
        <w:pStyle w:val="1"/>
      </w:pPr>
    </w:p>
    <w:p w14:paraId="3A9510CA" w14:textId="77777777" w:rsidR="00D83E28" w:rsidRPr="00735B83" w:rsidRDefault="00D83E28" w:rsidP="00D83E28">
      <w:pPr>
        <w:pStyle w:val="1"/>
      </w:pPr>
      <w:r w:rsidRPr="00735B83">
        <w:t xml:space="preserve">Статья из газеты </w:t>
      </w:r>
    </w:p>
    <w:p w14:paraId="03B1E1D0" w14:textId="77777777" w:rsidR="00D83E28" w:rsidRPr="00735B83" w:rsidRDefault="00D83E28" w:rsidP="00D83E28">
      <w:pPr>
        <w:pStyle w:val="2"/>
      </w:pPr>
      <w:r w:rsidRPr="00735B83">
        <w:t>Горбунова</w:t>
      </w:r>
      <w:r>
        <w:t>,</w:t>
      </w:r>
      <w:r w:rsidRPr="00735B83">
        <w:t xml:space="preserve"> И. Обучить, чтобы учить  / И. Горбунова.</w:t>
      </w:r>
      <w:r>
        <w:t xml:space="preserve"> – </w:t>
      </w:r>
      <w:r w:rsidRPr="00735B83">
        <w:t>Текст : непосредственный // Тюменский курьер.</w:t>
      </w:r>
      <w:r>
        <w:t xml:space="preserve"> – </w:t>
      </w:r>
      <w:r w:rsidRPr="00735B83">
        <w:t>2016.</w:t>
      </w:r>
      <w:r>
        <w:t xml:space="preserve"> – </w:t>
      </w:r>
      <w:r w:rsidRPr="00735B83">
        <w:t>28 дек. (№ 15).</w:t>
      </w:r>
      <w:r>
        <w:t xml:space="preserve"> – </w:t>
      </w:r>
      <w:r w:rsidRPr="00735B83">
        <w:t>С. 2-8</w:t>
      </w:r>
      <w:r>
        <w:t>.</w:t>
      </w:r>
    </w:p>
    <w:p w14:paraId="5A30A687" w14:textId="77777777" w:rsidR="00D83E28" w:rsidRPr="00735B83" w:rsidRDefault="00D83E28" w:rsidP="00D83E28">
      <w:pPr>
        <w:pStyle w:val="1"/>
      </w:pPr>
      <w:r w:rsidRPr="00735B83">
        <w:t>(сериального издания)</w:t>
      </w:r>
    </w:p>
    <w:p w14:paraId="17716B34" w14:textId="77777777" w:rsidR="00D83E28" w:rsidRDefault="00D83E28" w:rsidP="00D83E28">
      <w:pPr>
        <w:pStyle w:val="2"/>
      </w:pPr>
      <w:r w:rsidRPr="00735B83">
        <w:t>Щербина, М. В. Об удостоверениях, льготах и правах / М. В. Щербина.</w:t>
      </w:r>
      <w:r>
        <w:t xml:space="preserve"> – </w:t>
      </w:r>
      <w:r w:rsidRPr="00735B83">
        <w:t>Текст : непосредственный // Крымская правда. – 2017.</w:t>
      </w:r>
      <w:r>
        <w:t xml:space="preserve"> – </w:t>
      </w:r>
      <w:r w:rsidRPr="00735B83">
        <w:t>25 нояб. (№ 217).</w:t>
      </w:r>
      <w:r>
        <w:t xml:space="preserve"> – </w:t>
      </w:r>
      <w:r w:rsidRPr="00735B83">
        <w:t>С. 2.</w:t>
      </w:r>
    </w:p>
    <w:p w14:paraId="752A5B6A" w14:textId="77777777" w:rsidR="00D83E28" w:rsidRPr="00735B83" w:rsidRDefault="00D83E28" w:rsidP="00D83E28">
      <w:pPr>
        <w:pStyle w:val="1"/>
      </w:pPr>
      <w:r w:rsidRPr="00735B83">
        <w:t>Статьи из сборника</w:t>
      </w:r>
    </w:p>
    <w:p w14:paraId="7501F42E" w14:textId="77777777" w:rsidR="00D83E28" w:rsidRPr="00735B83" w:rsidRDefault="00D83E28" w:rsidP="00D83E28">
      <w:pPr>
        <w:pStyle w:val="2"/>
      </w:pPr>
      <w:r w:rsidRPr="00735B83">
        <w:t>Рогожин</w:t>
      </w:r>
      <w:r>
        <w:t>,</w:t>
      </w:r>
      <w:r w:rsidRPr="00735B83">
        <w:t xml:space="preserve"> П. В. Современные системы передачи информации / П. В. Рогожин.</w:t>
      </w:r>
      <w:r>
        <w:t xml:space="preserve"> – </w:t>
      </w:r>
      <w:r w:rsidRPr="00735B83">
        <w:t>Текст : непосредственный // Компьютерная грамотность : сб. ст. / сост. П. А. Павлов.</w:t>
      </w:r>
      <w:r>
        <w:t xml:space="preserve"> – </w:t>
      </w:r>
      <w:r w:rsidRPr="00735B83">
        <w:t>2-е изд.</w:t>
      </w:r>
      <w:r>
        <w:t xml:space="preserve"> – </w:t>
      </w:r>
      <w:r w:rsidRPr="00735B83">
        <w:t>Москва, 2001.</w:t>
      </w:r>
      <w:r>
        <w:t xml:space="preserve"> – </w:t>
      </w:r>
      <w:r w:rsidRPr="00735B83">
        <w:t>С. 68-99.</w:t>
      </w:r>
    </w:p>
    <w:p w14:paraId="67018085" w14:textId="77777777" w:rsidR="00D83E28" w:rsidRDefault="00D83E28" w:rsidP="00D83E28">
      <w:pPr>
        <w:pStyle w:val="2"/>
      </w:pPr>
      <w:r w:rsidRPr="00735B83">
        <w:t>Шалкина</w:t>
      </w:r>
      <w:r>
        <w:t>,</w:t>
      </w:r>
      <w:r w:rsidRPr="00735B83">
        <w:t xml:space="preserve"> Т. Н. Использование метода экспертных оценок при оценке готовности выпускников к профессиональной деятельности / Т. Н. Шалкина, Д. Р. Николаева.</w:t>
      </w:r>
      <w:r>
        <w:t xml:space="preserve"> – </w:t>
      </w:r>
      <w:r w:rsidRPr="00735B83">
        <w:t>Текст : непосредственный // Актуальные вопросы современной науки: материалы XVI Междунар. науч.-практ. конф.</w:t>
      </w:r>
      <w:r>
        <w:t xml:space="preserve"> – </w:t>
      </w:r>
      <w:r w:rsidRPr="00735B83">
        <w:t>Москва, 2012.</w:t>
      </w:r>
      <w:r>
        <w:t xml:space="preserve"> – </w:t>
      </w:r>
      <w:r w:rsidRPr="00735B83">
        <w:t>С. 199-205.</w:t>
      </w:r>
    </w:p>
    <w:p w14:paraId="3FAC593D" w14:textId="77777777" w:rsidR="00D83E28" w:rsidRPr="00735B83" w:rsidRDefault="00D83E28" w:rsidP="00D83E28">
      <w:pPr>
        <w:pStyle w:val="1"/>
      </w:pPr>
      <w:r w:rsidRPr="00735B83">
        <w:t>Глава из книги</w:t>
      </w:r>
    </w:p>
    <w:p w14:paraId="51E85AB7" w14:textId="77777777" w:rsidR="00D83E28" w:rsidRDefault="00D83E28" w:rsidP="00D83E28">
      <w:pPr>
        <w:pStyle w:val="2"/>
      </w:pPr>
      <w:r w:rsidRPr="00735B83">
        <w:t>Глазырин</w:t>
      </w:r>
      <w:r>
        <w:t>,</w:t>
      </w:r>
      <w:r w:rsidRPr="00735B83">
        <w:t xml:space="preserve"> Б. Э. Автоматизация выполнения отдельных операций в Word 2000 / Б.</w:t>
      </w:r>
      <w:r>
        <w:t> </w:t>
      </w:r>
      <w:r w:rsidRPr="00735B83">
        <w:t>Э.</w:t>
      </w:r>
      <w:r>
        <w:t> </w:t>
      </w:r>
      <w:r w:rsidRPr="00735B83">
        <w:t>Глазырин.</w:t>
      </w:r>
      <w:r>
        <w:t xml:space="preserve"> – </w:t>
      </w:r>
      <w:r w:rsidRPr="00735B83">
        <w:t>Текст : непосредственный // Office 2000 : самоучитель / Э. М. Берлинер, И.</w:t>
      </w:r>
      <w:r>
        <w:t> </w:t>
      </w:r>
      <w:r w:rsidRPr="00735B83">
        <w:t>Б. Глазырина, Б. Э. Глазырин.</w:t>
      </w:r>
      <w:r>
        <w:t xml:space="preserve"> – </w:t>
      </w:r>
      <w:r w:rsidRPr="00735B83">
        <w:t>2-е изд., перераб.</w:t>
      </w:r>
      <w:r>
        <w:t xml:space="preserve"> – </w:t>
      </w:r>
      <w:r w:rsidRPr="00735B83">
        <w:t>Москва, 2002.</w:t>
      </w:r>
      <w:r>
        <w:t xml:space="preserve"> – </w:t>
      </w:r>
      <w:r w:rsidRPr="00735B83">
        <w:t>Гл. 14.</w:t>
      </w:r>
      <w:r>
        <w:t xml:space="preserve"> – </w:t>
      </w:r>
      <w:r w:rsidRPr="00735B83">
        <w:t>С. 281-298.</w:t>
      </w:r>
    </w:p>
    <w:p w14:paraId="59ED0B5A" w14:textId="77777777" w:rsidR="00D83E28" w:rsidRPr="00083127" w:rsidRDefault="00D83E28" w:rsidP="00D83E28">
      <w:pPr>
        <w:pStyle w:val="1"/>
        <w:rPr>
          <w:b/>
          <w:sz w:val="28"/>
        </w:rPr>
      </w:pPr>
      <w:r w:rsidRPr="00083127">
        <w:rPr>
          <w:b/>
          <w:sz w:val="28"/>
        </w:rPr>
        <w:t>Электронные ресурсы</w:t>
      </w:r>
    </w:p>
    <w:p w14:paraId="75D9529C" w14:textId="77777777" w:rsidR="00D83E28" w:rsidRDefault="00D83E28" w:rsidP="00D83E28">
      <w:pPr>
        <w:pStyle w:val="1"/>
      </w:pPr>
      <w:r>
        <w:t>Сайт</w:t>
      </w:r>
    </w:p>
    <w:p w14:paraId="2D431F7D" w14:textId="77777777" w:rsidR="00D83E28" w:rsidRDefault="00D83E28" w:rsidP="00D83E28">
      <w:pPr>
        <w:pStyle w:val="2"/>
      </w:pPr>
      <w:r w:rsidRPr="00735B83">
        <w:t>ЛУКОЙЛ : Нефтяная компания : [сайт].</w:t>
      </w:r>
      <w:r>
        <w:t xml:space="preserve"> – </w:t>
      </w:r>
      <w:r w:rsidRPr="00735B83">
        <w:t>URL : http://www.lukoil.ru (дата обращения: 09.06.2019).</w:t>
      </w:r>
      <w:r>
        <w:t xml:space="preserve"> – </w:t>
      </w:r>
      <w:r w:rsidRPr="00735B83">
        <w:t>Текст : электронный.</w:t>
      </w:r>
    </w:p>
    <w:p w14:paraId="031BB8C9" w14:textId="77777777" w:rsidR="00D83E28" w:rsidRDefault="00D83E28" w:rsidP="00D83E28">
      <w:pPr>
        <w:pStyle w:val="1"/>
      </w:pPr>
      <w:r w:rsidRPr="00735B83">
        <w:t>Составная часть сайта</w:t>
      </w:r>
    </w:p>
    <w:p w14:paraId="598C973D" w14:textId="77777777" w:rsidR="00D83E28" w:rsidRPr="00735B83" w:rsidRDefault="00D83E28" w:rsidP="00D83E28">
      <w:pPr>
        <w:pStyle w:val="2"/>
      </w:pPr>
      <w:r w:rsidRPr="00735B83">
        <w:t>Интерактивная карта мира / Google.</w:t>
      </w:r>
      <w:r>
        <w:t xml:space="preserve"> – </w:t>
      </w:r>
      <w:r w:rsidRPr="00735B83">
        <w:t>Изображение : электронное // Maps-of-world.ru = Карта мира : [сайт].</w:t>
      </w:r>
      <w:r>
        <w:t xml:space="preserve"> – </w:t>
      </w:r>
      <w:r w:rsidRPr="00735B83">
        <w:t>URL: http://www.maps-world.ru/online.htm (дата обращения: 01.07.2019).</w:t>
      </w:r>
    </w:p>
    <w:p w14:paraId="0192DD0D" w14:textId="77777777" w:rsidR="00D83E28" w:rsidRDefault="00D83E28" w:rsidP="00D83E28">
      <w:pPr>
        <w:pStyle w:val="2"/>
      </w:pPr>
    </w:p>
    <w:p w14:paraId="7A36F6B0" w14:textId="77777777" w:rsidR="00D83E28" w:rsidRDefault="00D83E28" w:rsidP="00D83E28">
      <w:pPr>
        <w:pStyle w:val="2"/>
      </w:pPr>
      <w:r w:rsidRPr="00735B83">
        <w:t>План мероприятий по повышению эффективности госпрограммы «Доступная среда».</w:t>
      </w:r>
      <w:r>
        <w:t xml:space="preserve"> – </w:t>
      </w:r>
      <w:r w:rsidRPr="00735B83">
        <w:t>Текст : электронный //  Министерство труда и социальной защиты Российской Федерации : официальный сайт.</w:t>
      </w:r>
      <w:r>
        <w:t xml:space="preserve"> – </w:t>
      </w:r>
      <w:r w:rsidRPr="00735B83">
        <w:t>2017.</w:t>
      </w:r>
      <w:r>
        <w:t xml:space="preserve"> – </w:t>
      </w:r>
      <w:r w:rsidRPr="00735B83">
        <w:t>URL : http://rosmintrud.ru/docs/1281 (дата обращения : 08.04.2017).</w:t>
      </w:r>
    </w:p>
    <w:p w14:paraId="29A2BC45" w14:textId="77777777" w:rsidR="00D83E28" w:rsidRPr="00735B83" w:rsidRDefault="00D83E28" w:rsidP="00D83E28">
      <w:pPr>
        <w:pStyle w:val="1"/>
      </w:pPr>
      <w:r w:rsidRPr="00735B83">
        <w:t>Статья из журнала</w:t>
      </w:r>
    </w:p>
    <w:p w14:paraId="631D6B85" w14:textId="77777777" w:rsidR="00D83E28" w:rsidRDefault="00D83E28" w:rsidP="00D83E28">
      <w:pPr>
        <w:pStyle w:val="2"/>
      </w:pPr>
      <w:r w:rsidRPr="00735B83">
        <w:t>Янина</w:t>
      </w:r>
      <w:r>
        <w:t>,</w:t>
      </w:r>
      <w:r w:rsidRPr="00735B83">
        <w:t xml:space="preserve"> О. Н. Особенности функционирования и развития рынка акций в России и за рубежом / О. Н. Янина, А. А. Федосеева. – Текст : электронный // Социальные науки.</w:t>
      </w:r>
      <w:r>
        <w:t xml:space="preserve"> – </w:t>
      </w:r>
      <w:r w:rsidRPr="00735B83">
        <w:t>2018.</w:t>
      </w:r>
      <w:r>
        <w:t xml:space="preserve"> – </w:t>
      </w:r>
      <w:r w:rsidRPr="00735B83">
        <w:t>№ 1. – URL : http://academymanag.ru/journal/Yanina_Fedoseeva_2pdf (дата обращения: 04.06.2018).</w:t>
      </w:r>
    </w:p>
    <w:p w14:paraId="7AB2BFF4" w14:textId="77777777" w:rsidR="00D83E28" w:rsidRPr="00083127" w:rsidRDefault="00D83E28" w:rsidP="00D83E28">
      <w:pPr>
        <w:pStyle w:val="1"/>
        <w:rPr>
          <w:b/>
          <w:sz w:val="28"/>
          <w:lang w:val="en-US"/>
        </w:rPr>
      </w:pPr>
      <w:r w:rsidRPr="00083127">
        <w:rPr>
          <w:b/>
          <w:sz w:val="28"/>
        </w:rPr>
        <w:t>Литература</w:t>
      </w:r>
      <w:r w:rsidRPr="00083127">
        <w:rPr>
          <w:b/>
          <w:sz w:val="28"/>
          <w:lang w:val="en-US"/>
        </w:rPr>
        <w:t xml:space="preserve"> </w:t>
      </w:r>
      <w:r w:rsidRPr="00083127">
        <w:rPr>
          <w:b/>
          <w:sz w:val="28"/>
        </w:rPr>
        <w:t>на</w:t>
      </w:r>
      <w:r w:rsidRPr="00083127">
        <w:rPr>
          <w:b/>
          <w:sz w:val="28"/>
          <w:lang w:val="en-US"/>
        </w:rPr>
        <w:t xml:space="preserve"> </w:t>
      </w:r>
      <w:r w:rsidRPr="00083127">
        <w:rPr>
          <w:b/>
          <w:sz w:val="28"/>
        </w:rPr>
        <w:t>английском</w:t>
      </w:r>
      <w:r w:rsidRPr="00083127">
        <w:rPr>
          <w:b/>
          <w:sz w:val="28"/>
          <w:lang w:val="en-US"/>
        </w:rPr>
        <w:t xml:space="preserve"> </w:t>
      </w:r>
      <w:r w:rsidRPr="00083127">
        <w:rPr>
          <w:b/>
          <w:sz w:val="28"/>
        </w:rPr>
        <w:t>языке</w:t>
      </w:r>
    </w:p>
    <w:p w14:paraId="367AF066" w14:textId="77777777" w:rsidR="00D83E28" w:rsidRPr="00735B83" w:rsidRDefault="00D83E28" w:rsidP="00D83E28">
      <w:pPr>
        <w:pStyle w:val="1"/>
        <w:rPr>
          <w:lang w:val="en-US"/>
        </w:rPr>
      </w:pPr>
      <w:r w:rsidRPr="00735B83">
        <w:t>Книга</w:t>
      </w:r>
    </w:p>
    <w:p w14:paraId="25653D2B" w14:textId="77777777" w:rsidR="00D83E28" w:rsidRPr="00735B83" w:rsidRDefault="00D83E28" w:rsidP="00D83E28">
      <w:pPr>
        <w:pStyle w:val="2"/>
        <w:rPr>
          <w:lang w:val="en-US"/>
        </w:rPr>
      </w:pPr>
      <w:r w:rsidRPr="00735B83">
        <w:rPr>
          <w:lang w:val="en-US"/>
        </w:rPr>
        <w:t>Timoshenko</w:t>
      </w:r>
      <w:r w:rsidRPr="00290083">
        <w:rPr>
          <w:lang w:val="en-US"/>
        </w:rPr>
        <w:t>,</w:t>
      </w:r>
      <w:r w:rsidRPr="00735B83">
        <w:rPr>
          <w:lang w:val="en-US"/>
        </w:rPr>
        <w:t xml:space="preserve"> S. P. Vibration problems in engineering / S. P. Timoshenko, D. H. Young, </w:t>
      </w:r>
      <w:r w:rsidRPr="00735B83">
        <w:t>К</w:t>
      </w:r>
      <w:r w:rsidRPr="00735B83">
        <w:rPr>
          <w:lang w:val="en-US"/>
        </w:rPr>
        <w:t>.</w:t>
      </w:r>
      <w:r w:rsidRPr="00AC667A">
        <w:rPr>
          <w:lang w:val="en-US"/>
        </w:rPr>
        <w:t> </w:t>
      </w:r>
      <w:r w:rsidRPr="00735B83">
        <w:rPr>
          <w:lang w:val="en-US"/>
        </w:rPr>
        <w:t>W. Weaver.</w:t>
      </w:r>
      <w:r>
        <w:rPr>
          <w:lang w:val="en-US"/>
        </w:rPr>
        <w:t xml:space="preserve"> – </w:t>
      </w:r>
      <w:r w:rsidRPr="00735B83">
        <w:rPr>
          <w:lang w:val="en-US"/>
        </w:rPr>
        <w:t>Moscow : Krom Publ, 2013.</w:t>
      </w:r>
      <w:r>
        <w:rPr>
          <w:lang w:val="en-US"/>
        </w:rPr>
        <w:t xml:space="preserve"> – </w:t>
      </w:r>
      <w:r w:rsidRPr="00735B83">
        <w:rPr>
          <w:lang w:val="en-US"/>
        </w:rPr>
        <w:t xml:space="preserve">508 </w:t>
      </w:r>
      <w:r w:rsidRPr="00735B83">
        <w:t>р</w:t>
      </w:r>
      <w:r w:rsidRPr="00735B83">
        <w:rPr>
          <w:lang w:val="en-US"/>
        </w:rPr>
        <w:t>.</w:t>
      </w:r>
      <w:r>
        <w:rPr>
          <w:lang w:val="en-US"/>
        </w:rPr>
        <w:t xml:space="preserve"> – </w:t>
      </w:r>
      <w:r w:rsidRPr="00735B83">
        <w:rPr>
          <w:lang w:val="en-US"/>
        </w:rPr>
        <w:t>Direct text.</w:t>
      </w:r>
    </w:p>
    <w:p w14:paraId="37E8525E" w14:textId="77777777" w:rsidR="00D83E28" w:rsidRPr="00735B83" w:rsidRDefault="00D83E28" w:rsidP="00D83E28">
      <w:pPr>
        <w:pStyle w:val="1"/>
        <w:rPr>
          <w:lang w:val="en-US"/>
        </w:rPr>
      </w:pPr>
      <w:r w:rsidRPr="00735B83">
        <w:lastRenderedPageBreak/>
        <w:t>Статья</w:t>
      </w:r>
      <w:r w:rsidRPr="00735B83">
        <w:rPr>
          <w:lang w:val="en-US"/>
        </w:rPr>
        <w:t xml:space="preserve"> </w:t>
      </w:r>
      <w:r w:rsidRPr="00735B83">
        <w:t>из</w:t>
      </w:r>
      <w:r w:rsidRPr="00735B83">
        <w:rPr>
          <w:lang w:val="en-US"/>
        </w:rPr>
        <w:t xml:space="preserve"> </w:t>
      </w:r>
      <w:r w:rsidRPr="00735B83">
        <w:t>журнала</w:t>
      </w:r>
    </w:p>
    <w:p w14:paraId="66ACBF61" w14:textId="77777777" w:rsidR="00D83E28" w:rsidRPr="002E6C70" w:rsidRDefault="00D83E28" w:rsidP="00D83E28">
      <w:pPr>
        <w:pStyle w:val="2"/>
        <w:rPr>
          <w:lang w:val="en-US"/>
        </w:rPr>
      </w:pPr>
      <w:r w:rsidRPr="00735B83">
        <w:rPr>
          <w:lang w:val="en-US"/>
        </w:rPr>
        <w:t>Sergeev</w:t>
      </w:r>
      <w:r w:rsidRPr="00290083">
        <w:rPr>
          <w:lang w:val="en-US"/>
        </w:rPr>
        <w:t>,</w:t>
      </w:r>
      <w:r w:rsidRPr="00735B83">
        <w:rPr>
          <w:lang w:val="en-US"/>
        </w:rPr>
        <w:t xml:space="preserve"> A. Considering the economical nature of investment agreement when deciding practical issues / A. Sergeev, T. Tereshchenko.</w:t>
      </w:r>
      <w:r w:rsidRPr="00C302C8">
        <w:rPr>
          <w:spacing w:val="2"/>
          <w:lang w:val="en-US"/>
        </w:rPr>
        <w:t xml:space="preserve"> </w:t>
      </w:r>
      <w:r>
        <w:rPr>
          <w:lang w:val="en-US"/>
        </w:rPr>
        <w:t xml:space="preserve">– </w:t>
      </w:r>
      <w:r w:rsidRPr="00735B83">
        <w:rPr>
          <w:lang w:val="en-US"/>
        </w:rPr>
        <w:t>Direct text.</w:t>
      </w:r>
      <w:r w:rsidRPr="002E6C70">
        <w:rPr>
          <w:lang w:val="en-US"/>
        </w:rPr>
        <w:t xml:space="preserve"> </w:t>
      </w:r>
      <w:r w:rsidRPr="00C302C8">
        <w:rPr>
          <w:spacing w:val="2"/>
          <w:lang w:val="en-US"/>
        </w:rPr>
        <w:t xml:space="preserve">// Pravo. – 2003. – № 7. – </w:t>
      </w:r>
      <w:r w:rsidRPr="00735B83">
        <w:rPr>
          <w:spacing w:val="2"/>
        </w:rPr>
        <w:t>Р</w:t>
      </w:r>
      <w:r w:rsidRPr="00C302C8">
        <w:rPr>
          <w:spacing w:val="2"/>
          <w:lang w:val="en-US"/>
        </w:rPr>
        <w:t>. 219-223.</w:t>
      </w:r>
    </w:p>
    <w:p w14:paraId="0C36E746" w14:textId="77777777" w:rsidR="00D83E28" w:rsidRPr="00C302C8" w:rsidRDefault="00D83E28" w:rsidP="00D83E28">
      <w:pPr>
        <w:pStyle w:val="1"/>
        <w:rPr>
          <w:lang w:val="en-US"/>
        </w:rPr>
      </w:pPr>
      <w:r w:rsidRPr="00735B83">
        <w:t>Электронные</w:t>
      </w:r>
      <w:r w:rsidRPr="00C302C8">
        <w:rPr>
          <w:lang w:val="en-US"/>
        </w:rPr>
        <w:t xml:space="preserve"> </w:t>
      </w:r>
      <w:r w:rsidRPr="00735B83">
        <w:t>ресурсы</w:t>
      </w:r>
    </w:p>
    <w:p w14:paraId="315325A6" w14:textId="77777777" w:rsidR="00D83E28" w:rsidRPr="00735B83" w:rsidRDefault="00D83E28" w:rsidP="00D83E28">
      <w:pPr>
        <w:pStyle w:val="2"/>
        <w:rPr>
          <w:lang w:val="en-US"/>
        </w:rPr>
      </w:pPr>
      <w:r w:rsidRPr="00735B83">
        <w:rPr>
          <w:lang w:val="en-US"/>
        </w:rPr>
        <w:t>Mullins</w:t>
      </w:r>
      <w:r w:rsidRPr="008B546B">
        <w:rPr>
          <w:lang w:val="en-US"/>
        </w:rPr>
        <w:t>,</w:t>
      </w:r>
      <w:r w:rsidRPr="00735B83">
        <w:rPr>
          <w:lang w:val="en-US"/>
        </w:rPr>
        <w:t xml:space="preserve"> D. 5 Ways B2B Research Can Benefit From Mobile Ethnography / D. Mullins.</w:t>
      </w:r>
      <w:r>
        <w:rPr>
          <w:lang w:val="en-US"/>
        </w:rPr>
        <w:t xml:space="preserve"> – </w:t>
      </w:r>
      <w:r w:rsidRPr="00735B83">
        <w:rPr>
          <w:lang w:val="en-US"/>
        </w:rPr>
        <w:t>URL: https://rwconnect.esomar.org/5-ways-b2b-research-can-benefit-from-mobile-ethnography</w:t>
      </w:r>
      <w:r w:rsidRPr="006F7848">
        <w:rPr>
          <w:lang w:val="en-US"/>
        </w:rPr>
        <w:t xml:space="preserve"> </w:t>
      </w:r>
      <w:r w:rsidRPr="00735B83">
        <w:rPr>
          <w:lang w:val="en-US"/>
        </w:rPr>
        <w:t>/ (date of the application 22.03.2018).</w:t>
      </w:r>
      <w:r>
        <w:rPr>
          <w:lang w:val="en-US"/>
        </w:rPr>
        <w:t xml:space="preserve"> – </w:t>
      </w:r>
      <w:r w:rsidRPr="00735B83">
        <w:rPr>
          <w:lang w:val="en-US"/>
        </w:rPr>
        <w:t>Text : electronic.</w:t>
      </w:r>
    </w:p>
    <w:p w14:paraId="1BAD29F6" w14:textId="77777777" w:rsidR="00795010" w:rsidRPr="0030174C" w:rsidRDefault="00795010" w:rsidP="0079501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bookmarkStart w:id="0" w:name="_GoBack"/>
      <w:bookmarkEnd w:id="0"/>
    </w:p>
    <w:p w14:paraId="2060FAF4" w14:textId="77777777" w:rsidR="00795010" w:rsidRPr="0030174C" w:rsidRDefault="00795010" w:rsidP="00610B7D">
      <w:pPr>
        <w:rPr>
          <w:color w:val="000000" w:themeColor="text1"/>
        </w:rPr>
      </w:pPr>
    </w:p>
    <w:sectPr w:rsidR="00795010" w:rsidRPr="003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A7"/>
    <w:rsid w:val="0030174C"/>
    <w:rsid w:val="00364243"/>
    <w:rsid w:val="004C33F1"/>
    <w:rsid w:val="005D757E"/>
    <w:rsid w:val="00610B7D"/>
    <w:rsid w:val="00795010"/>
    <w:rsid w:val="00923D01"/>
    <w:rsid w:val="009A5F8B"/>
    <w:rsid w:val="00B321AA"/>
    <w:rsid w:val="00B572A7"/>
    <w:rsid w:val="00D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811A"/>
  <w15:docId w15:val="{24E216D2-3C87-4AC0-A194-21FEA0C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0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9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D83E28"/>
    <w:pPr>
      <w:spacing w:after="0"/>
      <w:jc w:val="center"/>
    </w:pPr>
    <w:rPr>
      <w:rFonts w:ascii="Times New Roman" w:eastAsia="Calibri" w:hAnsi="Times New Roman" w:cs="Times New Roman"/>
      <w:sz w:val="24"/>
      <w:u w:val="single"/>
    </w:rPr>
  </w:style>
  <w:style w:type="paragraph" w:customStyle="1" w:styleId="2">
    <w:name w:val="Стиль2"/>
    <w:basedOn w:val="a"/>
    <w:link w:val="20"/>
    <w:qFormat/>
    <w:rsid w:val="00D83E28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0">
    <w:name w:val="Стиль1 Знак"/>
    <w:link w:val="1"/>
    <w:rsid w:val="00D83E28"/>
    <w:rPr>
      <w:rFonts w:ascii="Times New Roman" w:eastAsia="Calibri" w:hAnsi="Times New Roman" w:cs="Times New Roman"/>
      <w:sz w:val="24"/>
      <w:u w:val="single"/>
    </w:rPr>
  </w:style>
  <w:style w:type="character" w:customStyle="1" w:styleId="20">
    <w:name w:val="Стиль2 Знак"/>
    <w:link w:val="2"/>
    <w:rsid w:val="00D83E2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Туренко Сергей Константинович</dc:creator>
  <cp:keywords/>
  <dc:description/>
  <cp:lastModifiedBy>Прозорова Галина Владимировна</cp:lastModifiedBy>
  <cp:revision>3</cp:revision>
  <dcterms:created xsi:type="dcterms:W3CDTF">2023-06-16T14:02:00Z</dcterms:created>
  <dcterms:modified xsi:type="dcterms:W3CDTF">2023-06-16T14:03:00Z</dcterms:modified>
</cp:coreProperties>
</file>