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1C" w:rsidRDefault="003B381C" w:rsidP="003B381C">
      <w:pPr>
        <w:pStyle w:val="4"/>
        <w:shd w:val="clear" w:color="auto" w:fill="FCFCFC"/>
        <w:spacing w:before="0" w:beforeAutospacing="0" w:after="0" w:afterAutospacing="0"/>
        <w:jc w:val="center"/>
        <w:rPr>
          <w:bCs w:val="0"/>
          <w:color w:val="000000"/>
        </w:rPr>
      </w:pPr>
      <w:r w:rsidRPr="00185340">
        <w:rPr>
          <w:bCs w:val="0"/>
        </w:rPr>
        <w:t>Направление « Нефтегазовое дело» Программа «</w:t>
      </w:r>
      <w:r w:rsidRPr="00185340">
        <w:t xml:space="preserve">Менеджмент в нефтегазовом деле» </w:t>
      </w:r>
      <w:bookmarkStart w:id="0" w:name="_GoBack"/>
      <w:bookmarkEnd w:id="0"/>
      <w:r w:rsidRPr="00185340">
        <w:rPr>
          <w:bCs w:val="0"/>
          <w:color w:val="000000"/>
        </w:rPr>
        <w:t>(уровень магистратуры)</w:t>
      </w:r>
    </w:p>
    <w:p w:rsidR="003B381C" w:rsidRDefault="003B381C" w:rsidP="003B381C">
      <w:pPr>
        <w:pStyle w:val="a3"/>
        <w:shd w:val="clear" w:color="auto" w:fill="FCFCFC"/>
        <w:ind w:left="0"/>
        <w:jc w:val="both"/>
        <w:rPr>
          <w:bCs/>
          <w:color w:val="000000"/>
        </w:rPr>
      </w:pP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Информационное обеспечение управления производством газодобывающей компании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Информационно-методическое обеспечение оценки экономической эффективности инвестиций в развитие нефтедобычи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 xml:space="preserve">Методическое обеспечение экономической оценки мероприятий по повышению </w:t>
      </w:r>
      <w:proofErr w:type="spellStart"/>
      <w:r w:rsidRPr="001F106A">
        <w:rPr>
          <w:color w:val="000000"/>
          <w:sz w:val="28"/>
          <w:szCs w:val="28"/>
        </w:rPr>
        <w:t>нефтеотдачи</w:t>
      </w:r>
      <w:proofErr w:type="spellEnd"/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Обоснование управленческих решений по повышению эффективности нефтегазодобывающего производства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Организационно-методические аспекты управления инновационными проектами в нефтегазовом сервисе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Организационно-методическое обеспечение повышения эффективности ремонтных работ в добыче нефти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Оценка эффективности утилизации отходов нефтедобычи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Повышение эффективности деятельности предприятия по капитальному ремонту скважин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Повышение эффективности управления инновациями на нефтегазодобывающем предприятии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 xml:space="preserve">Повышение эффективности управления </w:t>
      </w:r>
      <w:proofErr w:type="spellStart"/>
      <w:r w:rsidRPr="001F106A">
        <w:rPr>
          <w:color w:val="000000"/>
          <w:sz w:val="28"/>
          <w:szCs w:val="28"/>
        </w:rPr>
        <w:t>нефтегазосервисным</w:t>
      </w:r>
      <w:proofErr w:type="spellEnd"/>
      <w:r w:rsidRPr="001F106A">
        <w:rPr>
          <w:color w:val="000000"/>
          <w:sz w:val="28"/>
          <w:szCs w:val="28"/>
        </w:rPr>
        <w:t xml:space="preserve"> предприятием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 xml:space="preserve">Проект </w:t>
      </w:r>
      <w:proofErr w:type="gramStart"/>
      <w:r w:rsidRPr="001F106A">
        <w:rPr>
          <w:color w:val="000000"/>
          <w:sz w:val="28"/>
          <w:szCs w:val="28"/>
        </w:rPr>
        <w:t>обоснования строительства объектов инфраструктуры месторождения</w:t>
      </w:r>
      <w:proofErr w:type="gramEnd"/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Разработка стратегии развития газодобывающего предприятия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Разработка управленческих решений по повышению эффективности газового промысла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Разработка управленческих решений по повышению эффективности добычи нефти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Разработка управленческих решений по повышению эффективности оказания услуг в области транспортировки газа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Разработка управленческих решений по повышению эффективности производства на буровом предприятии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 xml:space="preserve">Разработка управленческих решений по повышению эффективности производства по </w:t>
      </w:r>
      <w:proofErr w:type="spellStart"/>
      <w:r w:rsidRPr="001F106A">
        <w:rPr>
          <w:color w:val="000000"/>
          <w:sz w:val="28"/>
          <w:szCs w:val="28"/>
        </w:rPr>
        <w:t>внутрипромысловому</w:t>
      </w:r>
      <w:proofErr w:type="spellEnd"/>
      <w:r w:rsidRPr="001F106A">
        <w:rPr>
          <w:color w:val="000000"/>
          <w:sz w:val="28"/>
          <w:szCs w:val="28"/>
        </w:rPr>
        <w:t xml:space="preserve"> сбору и использованию нефтяного газа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Разработка управленческих решений по повышению эффективности ремонтного обслуживания технологического оборудования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Совершенствование методов оптимизации использования ресурсов на отраслевом предприятии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Совершенствование проектной деятельности партий по технологическому и телеметрическому сопровождению бурения на буровом предприятии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Совершенствование экономической оценки последствий реализации технико-технологических мероприятий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lastRenderedPageBreak/>
        <w:t>Стратегические направления развития нефтегазовой отрасли в условиях трансформирующейся экономики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Технико-экономическое обоснование целесообразности внедрения инновационных технологий на отраслевом предприятии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Техническая модернизация в обеспечении устойчивого развития отраслевого предприятия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Технология обоснования проектной стоимости строительства скважин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Управление инвестиционно-инновационной деятельностью нефтедобывающего предприятия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Формирование и развитие логистической системы на газотранспортном предприятии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Формирование механизма управления кадровым потенциалом предприятия нефтегазодобывающего сектора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>Формирование стратегии устойчивого развития нефтегазовой компании</w:t>
      </w:r>
    </w:p>
    <w:p w:rsidR="003B381C" w:rsidRPr="001F106A" w:rsidRDefault="003B381C" w:rsidP="003B381C">
      <w:pPr>
        <w:numPr>
          <w:ilvl w:val="0"/>
          <w:numId w:val="1"/>
        </w:numPr>
        <w:tabs>
          <w:tab w:val="left" w:pos="366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F106A">
        <w:rPr>
          <w:color w:val="000000"/>
          <w:sz w:val="28"/>
          <w:szCs w:val="28"/>
        </w:rPr>
        <w:t xml:space="preserve">Экономическая оценка эффективности мероприятий по повышению </w:t>
      </w:r>
      <w:proofErr w:type="spellStart"/>
      <w:r w:rsidRPr="001F106A">
        <w:rPr>
          <w:color w:val="000000"/>
          <w:sz w:val="28"/>
          <w:szCs w:val="28"/>
        </w:rPr>
        <w:t>нефтеотдачи</w:t>
      </w:r>
      <w:proofErr w:type="spellEnd"/>
    </w:p>
    <w:p w:rsidR="003B381C" w:rsidRPr="00185340" w:rsidRDefault="003B381C" w:rsidP="003B381C">
      <w:pPr>
        <w:pStyle w:val="4"/>
        <w:shd w:val="clear" w:color="auto" w:fill="FCFCFC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85340">
        <w:rPr>
          <w:b w:val="0"/>
          <w:sz w:val="28"/>
          <w:szCs w:val="28"/>
        </w:rPr>
        <w:t>и др.</w:t>
      </w:r>
    </w:p>
    <w:p w:rsidR="0042622D" w:rsidRDefault="0042622D"/>
    <w:sectPr w:rsidR="004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6B9A"/>
    <w:multiLevelType w:val="hybridMultilevel"/>
    <w:tmpl w:val="F544C9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4"/>
    <w:rsid w:val="003B381C"/>
    <w:rsid w:val="0042622D"/>
    <w:rsid w:val="007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38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3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3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38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3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2020-05-12T04:59:00Z</dcterms:created>
  <dcterms:modified xsi:type="dcterms:W3CDTF">2020-05-12T04:59:00Z</dcterms:modified>
</cp:coreProperties>
</file>